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BF66A" w14:textId="77777777" w:rsidR="00C81A21" w:rsidRPr="0071795D" w:rsidRDefault="008E4828" w:rsidP="009101CE">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bCs/>
          <w:color w:val="0070C0"/>
        </w:rPr>
      </w:pPr>
      <w:r w:rsidRPr="0071795D">
        <w:rPr>
          <w:rFonts w:asciiTheme="minorHAnsi" w:hAnsiTheme="minorHAnsi" w:cstheme="minorHAnsi"/>
          <w:b/>
          <w:color w:val="0070C0"/>
        </w:rPr>
        <w:t>POLICY TELEWERK</w:t>
      </w:r>
      <w:r w:rsidR="00C81A21" w:rsidRPr="0071795D">
        <w:rPr>
          <w:rFonts w:asciiTheme="minorHAnsi" w:hAnsiTheme="minorHAnsi" w:cstheme="minorHAnsi"/>
          <w:b/>
          <w:color w:val="0070C0"/>
        </w:rPr>
        <w:t xml:space="preserve"> </w:t>
      </w:r>
      <w:r w:rsidR="00702BD9" w:rsidRPr="0071795D">
        <w:rPr>
          <w:rFonts w:asciiTheme="minorHAnsi" w:hAnsiTheme="minorHAnsi" w:cstheme="minorHAnsi"/>
          <w:b/>
          <w:color w:val="0070C0"/>
        </w:rPr>
        <w:t>in het kader van maatregelen Coronavirus (Covid19)</w:t>
      </w:r>
      <w:r w:rsidR="00702BD9" w:rsidRPr="0071795D">
        <w:rPr>
          <w:rFonts w:asciiTheme="minorHAnsi" w:hAnsiTheme="minorHAnsi" w:cstheme="minorHAnsi"/>
          <w:b/>
          <w:bCs/>
          <w:color w:val="0070C0"/>
        </w:rPr>
        <w:t xml:space="preserve"> in de private sector</w:t>
      </w:r>
    </w:p>
    <w:p w14:paraId="3FB9085D" w14:textId="77777777" w:rsidR="00901BDF" w:rsidRPr="0071795D" w:rsidRDefault="00901BDF" w:rsidP="009101CE">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color w:val="0070C0"/>
        </w:rPr>
      </w:pPr>
      <w:r w:rsidRPr="0071795D">
        <w:rPr>
          <w:rFonts w:asciiTheme="minorHAnsi" w:hAnsiTheme="minorHAnsi" w:cstheme="minorHAnsi"/>
          <w:b/>
          <w:color w:val="0070C0"/>
        </w:rPr>
        <w:t>[NAAM BEDRIJF]</w:t>
      </w:r>
    </w:p>
    <w:p w14:paraId="3882B90B" w14:textId="77777777" w:rsidR="00CB26D6" w:rsidRPr="0071795D" w:rsidRDefault="00CB26D6" w:rsidP="00CB26D6">
      <w:pPr>
        <w:pStyle w:val="Lijstalinea"/>
        <w:jc w:val="both"/>
        <w:rPr>
          <w:rFonts w:asciiTheme="minorHAnsi" w:hAnsiTheme="minorHAnsi" w:cstheme="minorHAnsi"/>
          <w:b/>
        </w:rPr>
      </w:pPr>
    </w:p>
    <w:p w14:paraId="0A01ABFF" w14:textId="77777777" w:rsidR="00A40B0D" w:rsidRPr="0071795D" w:rsidRDefault="00A40B0D" w:rsidP="009101CE">
      <w:pPr>
        <w:pStyle w:val="Lijstalinea"/>
        <w:numPr>
          <w:ilvl w:val="0"/>
          <w:numId w:val="5"/>
        </w:numPr>
        <w:ind w:left="993" w:hanging="993"/>
        <w:jc w:val="both"/>
        <w:rPr>
          <w:rFonts w:asciiTheme="minorHAnsi" w:hAnsiTheme="minorHAnsi" w:cstheme="minorHAnsi"/>
          <w:b/>
        </w:rPr>
      </w:pPr>
      <w:r w:rsidRPr="0071795D">
        <w:rPr>
          <w:rFonts w:asciiTheme="minorHAnsi" w:hAnsiTheme="minorHAnsi" w:cstheme="minorHAnsi"/>
          <w:b/>
        </w:rPr>
        <w:t>Inleiding</w:t>
      </w:r>
    </w:p>
    <w:p w14:paraId="7D3016AC" w14:textId="77777777" w:rsidR="00556251" w:rsidRPr="0071795D" w:rsidRDefault="00DE4EEB" w:rsidP="00A86D74">
      <w:pPr>
        <w:jc w:val="both"/>
        <w:rPr>
          <w:rFonts w:asciiTheme="minorHAnsi" w:hAnsiTheme="minorHAnsi" w:cstheme="minorHAnsi"/>
        </w:rPr>
      </w:pPr>
      <w:r w:rsidRPr="0071795D">
        <w:rPr>
          <w:rFonts w:asciiTheme="minorHAnsi" w:hAnsiTheme="minorHAnsi" w:cstheme="minorHAnsi"/>
        </w:rPr>
        <w:t xml:space="preserve">De doelstelling van dit document is </w:t>
      </w:r>
      <w:r w:rsidR="00A86D74" w:rsidRPr="0071795D">
        <w:rPr>
          <w:rFonts w:asciiTheme="minorHAnsi" w:hAnsiTheme="minorHAnsi" w:cstheme="minorHAnsi"/>
        </w:rPr>
        <w:t xml:space="preserve">het </w:t>
      </w:r>
      <w:r w:rsidRPr="0071795D">
        <w:rPr>
          <w:rFonts w:asciiTheme="minorHAnsi" w:hAnsiTheme="minorHAnsi" w:cstheme="minorHAnsi"/>
        </w:rPr>
        <w:t xml:space="preserve">vastleggen van </w:t>
      </w:r>
      <w:r w:rsidR="00A86D74" w:rsidRPr="0071795D">
        <w:rPr>
          <w:rFonts w:asciiTheme="minorHAnsi" w:hAnsiTheme="minorHAnsi" w:cstheme="minorHAnsi"/>
        </w:rPr>
        <w:t>de mogelijkheden en de spelregels in het kader van telewerk</w:t>
      </w:r>
      <w:r w:rsidR="00702BD9" w:rsidRPr="0071795D">
        <w:rPr>
          <w:rFonts w:asciiTheme="minorHAnsi" w:hAnsiTheme="minorHAnsi" w:cstheme="minorHAnsi"/>
        </w:rPr>
        <w:t xml:space="preserve"> omwille van de maatregelen omtrent het indijken van het verspreiden van het Coronavirus (Covid1</w:t>
      </w:r>
      <w:r w:rsidR="00901BDF" w:rsidRPr="0071795D">
        <w:rPr>
          <w:rFonts w:asciiTheme="minorHAnsi" w:hAnsiTheme="minorHAnsi" w:cstheme="minorHAnsi"/>
        </w:rPr>
        <w:t>9</w:t>
      </w:r>
      <w:r w:rsidR="00702BD9" w:rsidRPr="0071795D">
        <w:rPr>
          <w:rFonts w:asciiTheme="minorHAnsi" w:hAnsiTheme="minorHAnsi" w:cstheme="minorHAnsi"/>
        </w:rPr>
        <w:t>)</w:t>
      </w:r>
      <w:r w:rsidR="00E50A14" w:rsidRPr="0071795D">
        <w:rPr>
          <w:rFonts w:asciiTheme="minorHAnsi" w:hAnsiTheme="minorHAnsi" w:cstheme="minorHAnsi"/>
        </w:rPr>
        <w:t>. Deze vorm van telewerk wordt hierna Corona-telewerk genoemd</w:t>
      </w:r>
      <w:r w:rsidR="00A86D74" w:rsidRPr="0071795D">
        <w:rPr>
          <w:rFonts w:asciiTheme="minorHAnsi" w:hAnsiTheme="minorHAnsi" w:cstheme="minorHAnsi"/>
        </w:rPr>
        <w:t>. Het is geenszins de bedoeling dat er een beleid wordt opgezet omtrent structureel telewerk</w:t>
      </w:r>
      <w:r w:rsidR="00702BD9" w:rsidRPr="0071795D">
        <w:rPr>
          <w:rFonts w:asciiTheme="minorHAnsi" w:hAnsiTheme="minorHAnsi" w:cstheme="minorHAnsi"/>
        </w:rPr>
        <w:t>, noch om een algemeen beleid inzake occasioneel telewerk op te zetten om andere redenen da</w:t>
      </w:r>
      <w:r w:rsidR="00E50A14" w:rsidRPr="0071795D">
        <w:rPr>
          <w:rFonts w:asciiTheme="minorHAnsi" w:hAnsiTheme="minorHAnsi" w:cstheme="minorHAnsi"/>
        </w:rPr>
        <w:t>n</w:t>
      </w:r>
      <w:r w:rsidR="00702BD9" w:rsidRPr="0071795D">
        <w:rPr>
          <w:rFonts w:asciiTheme="minorHAnsi" w:hAnsiTheme="minorHAnsi" w:cstheme="minorHAnsi"/>
        </w:rPr>
        <w:t xml:space="preserve"> het Coronavirus (Covid1</w:t>
      </w:r>
      <w:r w:rsidR="00901BDF" w:rsidRPr="0071795D">
        <w:rPr>
          <w:rFonts w:asciiTheme="minorHAnsi" w:hAnsiTheme="minorHAnsi" w:cstheme="minorHAnsi"/>
        </w:rPr>
        <w:t>9</w:t>
      </w:r>
      <w:r w:rsidR="00702BD9" w:rsidRPr="0071795D">
        <w:rPr>
          <w:rFonts w:asciiTheme="minorHAnsi" w:hAnsiTheme="minorHAnsi" w:cstheme="minorHAnsi"/>
        </w:rPr>
        <w:t>)</w:t>
      </w:r>
      <w:r w:rsidR="00A86D74" w:rsidRPr="0071795D">
        <w:rPr>
          <w:rFonts w:asciiTheme="minorHAnsi" w:hAnsiTheme="minorHAnsi" w:cstheme="minorHAnsi"/>
        </w:rPr>
        <w:t xml:space="preserve">. </w:t>
      </w:r>
    </w:p>
    <w:p w14:paraId="38E2B7CD" w14:textId="77777777" w:rsidR="00EC3554" w:rsidRPr="0071795D" w:rsidRDefault="00E50A14" w:rsidP="00EC3554">
      <w:pPr>
        <w:jc w:val="both"/>
        <w:rPr>
          <w:rFonts w:asciiTheme="minorHAnsi" w:hAnsiTheme="minorHAnsi" w:cstheme="minorHAnsi"/>
        </w:rPr>
      </w:pPr>
      <w:r w:rsidRPr="0071795D">
        <w:rPr>
          <w:rFonts w:asciiTheme="minorHAnsi" w:hAnsiTheme="minorHAnsi" w:cstheme="minorHAnsi"/>
        </w:rPr>
        <w:t>Corona-</w:t>
      </w:r>
      <w:r w:rsidR="00D20B2C" w:rsidRPr="0071795D">
        <w:rPr>
          <w:rFonts w:asciiTheme="minorHAnsi" w:hAnsiTheme="minorHAnsi" w:cstheme="minorHAnsi"/>
        </w:rPr>
        <w:t xml:space="preserve">telewerk </w:t>
      </w:r>
      <w:r w:rsidR="00024F41" w:rsidRPr="0071795D">
        <w:rPr>
          <w:rFonts w:asciiTheme="minorHAnsi" w:hAnsiTheme="minorHAnsi" w:cstheme="minorHAnsi"/>
        </w:rPr>
        <w:t xml:space="preserve">in de zin van deze policy </w:t>
      </w:r>
      <w:r w:rsidR="00D20B2C" w:rsidRPr="0071795D">
        <w:rPr>
          <w:rFonts w:asciiTheme="minorHAnsi" w:hAnsiTheme="minorHAnsi" w:cstheme="minorHAnsi"/>
        </w:rPr>
        <w:t>wordt gedefinieerd als het werken op een vrij te kiezen plaats zonder rechtstreekse controle en aanwezigheid van de werkgever en gebruik make</w:t>
      </w:r>
      <w:r w:rsidR="00D07CAA" w:rsidRPr="0071795D">
        <w:rPr>
          <w:rFonts w:asciiTheme="minorHAnsi" w:hAnsiTheme="minorHAnsi" w:cstheme="minorHAnsi"/>
        </w:rPr>
        <w:t>nde van informaticatechnologie</w:t>
      </w:r>
      <w:r w:rsidR="00024F41" w:rsidRPr="0071795D">
        <w:rPr>
          <w:rFonts w:asciiTheme="minorHAnsi" w:hAnsiTheme="minorHAnsi" w:cstheme="minorHAnsi"/>
        </w:rPr>
        <w:t xml:space="preserve"> met het doel om de verspreiding van het Coronavirus (Covid1</w:t>
      </w:r>
      <w:r w:rsidR="00901BDF" w:rsidRPr="0071795D">
        <w:rPr>
          <w:rFonts w:asciiTheme="minorHAnsi" w:hAnsiTheme="minorHAnsi" w:cstheme="minorHAnsi"/>
        </w:rPr>
        <w:t>9</w:t>
      </w:r>
      <w:r w:rsidR="00024F41" w:rsidRPr="0071795D">
        <w:rPr>
          <w:rFonts w:asciiTheme="minorHAnsi" w:hAnsiTheme="minorHAnsi" w:cstheme="minorHAnsi"/>
        </w:rPr>
        <w:t>) tegen te gaan</w:t>
      </w:r>
      <w:r w:rsidR="00920FDF" w:rsidRPr="0071795D">
        <w:rPr>
          <w:rFonts w:asciiTheme="minorHAnsi" w:hAnsiTheme="minorHAnsi" w:cstheme="minorHAnsi"/>
        </w:rPr>
        <w:t xml:space="preserve"> en zoals </w:t>
      </w:r>
      <w:r w:rsidR="00EF6640" w:rsidRPr="0071795D">
        <w:rPr>
          <w:rFonts w:asciiTheme="minorHAnsi" w:hAnsiTheme="minorHAnsi" w:cstheme="minorHAnsi"/>
        </w:rPr>
        <w:t>opgelegd in</w:t>
      </w:r>
      <w:r w:rsidR="00920FDF" w:rsidRPr="0071795D">
        <w:rPr>
          <w:rFonts w:asciiTheme="minorHAnsi" w:hAnsiTheme="minorHAnsi" w:cstheme="minorHAnsi"/>
        </w:rPr>
        <w:t xml:space="preserve"> het Ministerieel Besluit van </w:t>
      </w:r>
      <w:r w:rsidR="00EF7C14" w:rsidRPr="0071795D">
        <w:rPr>
          <w:rFonts w:asciiTheme="minorHAnsi" w:hAnsiTheme="minorHAnsi" w:cstheme="minorHAnsi"/>
        </w:rPr>
        <w:t>23</w:t>
      </w:r>
      <w:r w:rsidR="00920FDF" w:rsidRPr="0071795D">
        <w:rPr>
          <w:rFonts w:asciiTheme="minorHAnsi" w:hAnsiTheme="minorHAnsi" w:cstheme="minorHAnsi"/>
        </w:rPr>
        <w:t xml:space="preserve"> maart 2020, </w:t>
      </w:r>
      <w:r w:rsidR="00920FDF" w:rsidRPr="0071795D">
        <w:rPr>
          <w:rFonts w:asciiTheme="minorHAnsi" w:hAnsiTheme="minorHAnsi" w:cstheme="minorHAnsi"/>
          <w:i/>
        </w:rPr>
        <w:t>BS</w:t>
      </w:r>
      <w:r w:rsidR="00920FDF" w:rsidRPr="0071795D">
        <w:rPr>
          <w:rFonts w:asciiTheme="minorHAnsi" w:hAnsiTheme="minorHAnsi" w:cstheme="minorHAnsi"/>
        </w:rPr>
        <w:t xml:space="preserve"> </w:t>
      </w:r>
      <w:r w:rsidR="00EF7C14" w:rsidRPr="0071795D">
        <w:rPr>
          <w:rFonts w:asciiTheme="minorHAnsi" w:hAnsiTheme="minorHAnsi" w:cstheme="minorHAnsi"/>
        </w:rPr>
        <w:t>23</w:t>
      </w:r>
      <w:r w:rsidR="00920FDF" w:rsidRPr="0071795D">
        <w:rPr>
          <w:rFonts w:asciiTheme="minorHAnsi" w:hAnsiTheme="minorHAnsi" w:cstheme="minorHAnsi"/>
        </w:rPr>
        <w:t xml:space="preserve"> maart 2020.</w:t>
      </w:r>
    </w:p>
    <w:p w14:paraId="6CB1FBED" w14:textId="77777777" w:rsidR="00EC3554" w:rsidRPr="0071795D" w:rsidRDefault="00EC3554" w:rsidP="00EC3554">
      <w:pPr>
        <w:jc w:val="both"/>
        <w:rPr>
          <w:rFonts w:asciiTheme="minorHAnsi" w:hAnsiTheme="minorHAnsi" w:cstheme="minorHAnsi"/>
        </w:rPr>
      </w:pPr>
      <w:r w:rsidRPr="0071795D">
        <w:rPr>
          <w:rFonts w:asciiTheme="minorHAnsi" w:hAnsiTheme="minorHAnsi" w:cstheme="minorHAnsi"/>
        </w:rPr>
        <w:t xml:space="preserve">De werknemer mag slechts </w:t>
      </w:r>
      <w:r w:rsidR="00D35A31" w:rsidRPr="0071795D">
        <w:rPr>
          <w:rFonts w:asciiTheme="minorHAnsi" w:hAnsiTheme="minorHAnsi" w:cstheme="minorHAnsi"/>
        </w:rPr>
        <w:t>Corona-</w:t>
      </w:r>
      <w:r w:rsidRPr="0071795D">
        <w:rPr>
          <w:rFonts w:asciiTheme="minorHAnsi" w:hAnsiTheme="minorHAnsi" w:cstheme="minorHAnsi"/>
        </w:rPr>
        <w:t>telewerken wanneer hij de bijlage bij de arbeidsovereenkomst ‘INZAKE TELEWERK in het kader van maatregelen Coronavirus (Covid19) in de private sector’ heeft ondertekend.</w:t>
      </w:r>
    </w:p>
    <w:p w14:paraId="031AA5BE" w14:textId="77777777" w:rsidR="001A146A" w:rsidRPr="0071795D" w:rsidRDefault="001A146A" w:rsidP="009101CE">
      <w:pPr>
        <w:pStyle w:val="Lijstalinea"/>
        <w:numPr>
          <w:ilvl w:val="0"/>
          <w:numId w:val="5"/>
        </w:numPr>
        <w:ind w:left="993" w:hanging="993"/>
        <w:jc w:val="both"/>
        <w:rPr>
          <w:rFonts w:asciiTheme="minorHAnsi" w:hAnsiTheme="minorHAnsi" w:cstheme="minorHAnsi"/>
          <w:b/>
        </w:rPr>
      </w:pPr>
      <w:r w:rsidRPr="0071795D">
        <w:rPr>
          <w:rFonts w:asciiTheme="minorHAnsi" w:hAnsiTheme="minorHAnsi" w:cstheme="minorHAnsi"/>
          <w:b/>
        </w:rPr>
        <w:t>Toekenningscriteria</w:t>
      </w:r>
      <w:r w:rsidR="003013B4" w:rsidRPr="0071795D">
        <w:rPr>
          <w:rFonts w:asciiTheme="minorHAnsi" w:hAnsiTheme="minorHAnsi" w:cstheme="minorHAnsi"/>
          <w:b/>
        </w:rPr>
        <w:t xml:space="preserve"> en uitvoeringsmodaliteiten</w:t>
      </w:r>
    </w:p>
    <w:p w14:paraId="30551A34" w14:textId="77777777" w:rsidR="00920FDF" w:rsidRPr="0071795D" w:rsidRDefault="00702BD9" w:rsidP="00366023">
      <w:pPr>
        <w:jc w:val="both"/>
        <w:rPr>
          <w:rFonts w:asciiTheme="minorHAnsi" w:hAnsiTheme="minorHAnsi" w:cstheme="minorHAnsi"/>
        </w:rPr>
      </w:pPr>
      <w:r w:rsidRPr="0071795D">
        <w:rPr>
          <w:rFonts w:asciiTheme="minorHAnsi" w:hAnsiTheme="minorHAnsi" w:cstheme="minorHAnsi"/>
        </w:rPr>
        <w:t>In het kader van de maatregelen die worden genomen om de verspreiding van het Coronavirus Covid</w:t>
      </w:r>
      <w:r w:rsidR="00024F41" w:rsidRPr="0071795D">
        <w:rPr>
          <w:rFonts w:asciiTheme="minorHAnsi" w:hAnsiTheme="minorHAnsi" w:cstheme="minorHAnsi"/>
        </w:rPr>
        <w:t>1</w:t>
      </w:r>
      <w:r w:rsidR="00901BDF" w:rsidRPr="0071795D">
        <w:rPr>
          <w:rFonts w:asciiTheme="minorHAnsi" w:hAnsiTheme="minorHAnsi" w:cstheme="minorHAnsi"/>
        </w:rPr>
        <w:t>9</w:t>
      </w:r>
      <w:r w:rsidRPr="0071795D">
        <w:rPr>
          <w:rFonts w:asciiTheme="minorHAnsi" w:hAnsiTheme="minorHAnsi" w:cstheme="minorHAnsi"/>
        </w:rPr>
        <w:t xml:space="preserve"> tegen te gaan, </w:t>
      </w:r>
      <w:r w:rsidR="00920FDF" w:rsidRPr="0071795D">
        <w:rPr>
          <w:rFonts w:asciiTheme="minorHAnsi" w:hAnsiTheme="minorHAnsi" w:cstheme="minorHAnsi"/>
        </w:rPr>
        <w:t xml:space="preserve">verplicht </w:t>
      </w:r>
      <w:r w:rsidRPr="0071795D">
        <w:rPr>
          <w:rFonts w:asciiTheme="minorHAnsi" w:hAnsiTheme="minorHAnsi" w:cstheme="minorHAnsi"/>
        </w:rPr>
        <w:t xml:space="preserve">de regering om </w:t>
      </w:r>
      <w:r w:rsidR="00920FDF" w:rsidRPr="0071795D">
        <w:rPr>
          <w:rFonts w:asciiTheme="minorHAnsi" w:hAnsiTheme="minorHAnsi" w:cstheme="minorHAnsi"/>
        </w:rPr>
        <w:t xml:space="preserve">te </w:t>
      </w:r>
      <w:proofErr w:type="spellStart"/>
      <w:r w:rsidR="00920FDF" w:rsidRPr="0071795D">
        <w:rPr>
          <w:rFonts w:asciiTheme="minorHAnsi" w:hAnsiTheme="minorHAnsi" w:cstheme="minorHAnsi"/>
        </w:rPr>
        <w:t>telethuiswerken</w:t>
      </w:r>
      <w:proofErr w:type="spellEnd"/>
      <w:r w:rsidR="00920FDF" w:rsidRPr="0071795D">
        <w:rPr>
          <w:rFonts w:asciiTheme="minorHAnsi" w:hAnsiTheme="minorHAnsi" w:cstheme="minorHAnsi"/>
        </w:rPr>
        <w:t xml:space="preserve"> bij alle niet essentiële bedrijven, welke grootte zij ook hebben, voor alle personeelsleden wiens functie zich ertoe leent.</w:t>
      </w:r>
      <w:bookmarkStart w:id="0" w:name="_Hlk35871203"/>
      <w:r w:rsidR="007B7E9D" w:rsidRPr="0071795D">
        <w:rPr>
          <w:rFonts w:asciiTheme="minorHAnsi" w:hAnsiTheme="minorHAnsi" w:cstheme="minorHAnsi"/>
        </w:rPr>
        <w:t xml:space="preserve"> </w:t>
      </w:r>
      <w:r w:rsidR="00920FDF" w:rsidRPr="0071795D">
        <w:rPr>
          <w:rFonts w:asciiTheme="minorHAnsi" w:hAnsiTheme="minorHAnsi" w:cstheme="minorHAnsi"/>
        </w:rPr>
        <w:t xml:space="preserve">Bedrijven van de cruciale sectoren en de essentiële diensten zijn ook gehouden om in de mate van het mogelijke  het systeem van </w:t>
      </w:r>
      <w:proofErr w:type="spellStart"/>
      <w:r w:rsidR="00920FDF" w:rsidRPr="0071795D">
        <w:rPr>
          <w:rFonts w:asciiTheme="minorHAnsi" w:hAnsiTheme="minorHAnsi" w:cstheme="minorHAnsi"/>
        </w:rPr>
        <w:t>telethuiswerk</w:t>
      </w:r>
      <w:proofErr w:type="spellEnd"/>
      <w:r w:rsidR="00920FDF" w:rsidRPr="0071795D">
        <w:rPr>
          <w:rFonts w:asciiTheme="minorHAnsi" w:hAnsiTheme="minorHAnsi" w:cstheme="minorHAnsi"/>
        </w:rPr>
        <w:t xml:space="preserve"> toe te passen.</w:t>
      </w:r>
      <w:bookmarkEnd w:id="0"/>
    </w:p>
    <w:p w14:paraId="4BDB0EDD" w14:textId="77777777" w:rsidR="00366023" w:rsidRPr="0071795D" w:rsidRDefault="00024F41" w:rsidP="00366023">
      <w:pPr>
        <w:jc w:val="both"/>
        <w:rPr>
          <w:rFonts w:asciiTheme="minorHAnsi" w:hAnsiTheme="minorHAnsi" w:cstheme="minorHAnsi"/>
        </w:rPr>
      </w:pPr>
      <w:r w:rsidRPr="0071795D">
        <w:rPr>
          <w:rFonts w:asciiTheme="minorHAnsi" w:hAnsiTheme="minorHAnsi" w:cstheme="minorHAnsi"/>
        </w:rPr>
        <w:t>D</w:t>
      </w:r>
      <w:r w:rsidR="00702BD9" w:rsidRPr="0071795D">
        <w:rPr>
          <w:rFonts w:asciiTheme="minorHAnsi" w:hAnsiTheme="minorHAnsi" w:cstheme="minorHAnsi"/>
        </w:rPr>
        <w:t>e werkgever heeft daarom beslist om tijdelijk aanvragen tot ‘</w:t>
      </w:r>
      <w:r w:rsidR="00E50A14" w:rsidRPr="0071795D">
        <w:rPr>
          <w:rFonts w:asciiTheme="minorHAnsi" w:hAnsiTheme="minorHAnsi" w:cstheme="minorHAnsi"/>
        </w:rPr>
        <w:t>Corona-</w:t>
      </w:r>
      <w:r w:rsidR="00702BD9" w:rsidRPr="0071795D">
        <w:rPr>
          <w:rFonts w:asciiTheme="minorHAnsi" w:hAnsiTheme="minorHAnsi" w:cstheme="minorHAnsi"/>
        </w:rPr>
        <w:t>telewerk’</w:t>
      </w:r>
      <w:r w:rsidRPr="0071795D">
        <w:rPr>
          <w:rFonts w:asciiTheme="minorHAnsi" w:hAnsiTheme="minorHAnsi" w:cstheme="minorHAnsi"/>
        </w:rPr>
        <w:t xml:space="preserve"> van de werknemer</w:t>
      </w:r>
      <w:r w:rsidR="00702BD9" w:rsidRPr="0071795D">
        <w:rPr>
          <w:rFonts w:asciiTheme="minorHAnsi" w:hAnsiTheme="minorHAnsi" w:cstheme="minorHAnsi"/>
        </w:rPr>
        <w:t xml:space="preserve"> </w:t>
      </w:r>
      <w:r w:rsidR="00366023" w:rsidRPr="0071795D">
        <w:rPr>
          <w:rFonts w:asciiTheme="minorHAnsi" w:hAnsiTheme="minorHAnsi" w:cstheme="minorHAnsi"/>
        </w:rPr>
        <w:t>te aanvaarden als overmachtssituatie d</w:t>
      </w:r>
      <w:r w:rsidR="00604CFB" w:rsidRPr="0071795D">
        <w:rPr>
          <w:rFonts w:asciiTheme="minorHAnsi" w:hAnsiTheme="minorHAnsi" w:cstheme="minorHAnsi"/>
        </w:rPr>
        <w:t>ie</w:t>
      </w:r>
      <w:r w:rsidR="00366023" w:rsidRPr="0071795D">
        <w:rPr>
          <w:rFonts w:asciiTheme="minorHAnsi" w:hAnsiTheme="minorHAnsi" w:cstheme="minorHAnsi"/>
        </w:rPr>
        <w:t xml:space="preserve"> occasioneel telewerk kan rechtvaardigen</w:t>
      </w:r>
      <w:r w:rsidR="001D377C" w:rsidRPr="0071795D">
        <w:rPr>
          <w:rFonts w:asciiTheme="minorHAnsi" w:hAnsiTheme="minorHAnsi" w:cstheme="minorHAnsi"/>
        </w:rPr>
        <w:t>, mi</w:t>
      </w:r>
      <w:r w:rsidR="00DE4D53" w:rsidRPr="0071795D">
        <w:rPr>
          <w:rFonts w:asciiTheme="minorHAnsi" w:hAnsiTheme="minorHAnsi" w:cstheme="minorHAnsi"/>
        </w:rPr>
        <w:t>ts de voorwaarden voldaan zijn</w:t>
      </w:r>
      <w:r w:rsidR="00366023" w:rsidRPr="0071795D">
        <w:rPr>
          <w:rFonts w:asciiTheme="minorHAnsi" w:hAnsiTheme="minorHAnsi" w:cstheme="minorHAnsi"/>
        </w:rPr>
        <w:t xml:space="preserve">. Een overmachtssituatie betreft een situatie waarbij de werknemer omwille van onvoorziene omstandigheden en onafhankelijk van zijn wil zijn prestaties niet kan verrichten op de normale arbeidsplaats. </w:t>
      </w:r>
    </w:p>
    <w:p w14:paraId="2DD61A30" w14:textId="77777777" w:rsidR="00702BD9" w:rsidRPr="0071795D" w:rsidRDefault="00024F41" w:rsidP="00024F41">
      <w:pPr>
        <w:jc w:val="both"/>
        <w:rPr>
          <w:rFonts w:asciiTheme="minorHAnsi" w:hAnsiTheme="minorHAnsi" w:cstheme="minorHAnsi"/>
        </w:rPr>
      </w:pPr>
      <w:r w:rsidRPr="0071795D">
        <w:rPr>
          <w:rFonts w:asciiTheme="minorHAnsi" w:hAnsiTheme="minorHAnsi" w:cstheme="minorHAnsi"/>
        </w:rPr>
        <w:t xml:space="preserve">De aanvaarding dat een werknemer kan telewerken met als doel de verspreiding van het </w:t>
      </w:r>
      <w:r w:rsidR="00901BDF" w:rsidRPr="0071795D">
        <w:rPr>
          <w:rFonts w:asciiTheme="minorHAnsi" w:hAnsiTheme="minorHAnsi" w:cstheme="minorHAnsi"/>
        </w:rPr>
        <w:t xml:space="preserve">Coronavirus Covid19 tegen te gaan, wil niet zeggen dat de functie van de werknemer ook om andere redenen in aanmerking zou kunnen komen om voor occasioneel </w:t>
      </w:r>
      <w:r w:rsidR="00E50A14" w:rsidRPr="0071795D">
        <w:rPr>
          <w:rFonts w:asciiTheme="minorHAnsi" w:hAnsiTheme="minorHAnsi" w:cstheme="minorHAnsi"/>
        </w:rPr>
        <w:t xml:space="preserve">of structureel </w:t>
      </w:r>
      <w:r w:rsidR="00901BDF" w:rsidRPr="0071795D">
        <w:rPr>
          <w:rFonts w:asciiTheme="minorHAnsi" w:hAnsiTheme="minorHAnsi" w:cstheme="minorHAnsi"/>
        </w:rPr>
        <w:t>telewerken in aanmerking te komen.</w:t>
      </w:r>
    </w:p>
    <w:p w14:paraId="09B77E7B" w14:textId="77777777" w:rsidR="00604CFB" w:rsidRPr="0071795D" w:rsidRDefault="00604CFB" w:rsidP="00604CFB">
      <w:pPr>
        <w:jc w:val="both"/>
        <w:rPr>
          <w:rFonts w:asciiTheme="minorHAnsi" w:hAnsiTheme="minorHAnsi" w:cstheme="minorHAnsi"/>
        </w:rPr>
      </w:pPr>
      <w:r w:rsidRPr="0071795D">
        <w:rPr>
          <w:rFonts w:asciiTheme="minorHAnsi" w:hAnsiTheme="minorHAnsi" w:cstheme="minorHAnsi"/>
        </w:rPr>
        <w:t>Wanneer de evoluties van de overheidsmaatregelen tegen het verspreiden van het virus en van de impact daarvan op de productie en het inzetten van de arbeidskrachten dit noodzakelijk maken, kan de werkgever de toekenningscriteria en de uitvoeringsmodaliteiten zoals hieronder vermeld, aanpassen.</w:t>
      </w:r>
    </w:p>
    <w:p w14:paraId="5F7BDC65" w14:textId="77777777" w:rsidR="00604CFB" w:rsidRPr="0071795D" w:rsidRDefault="00604CFB" w:rsidP="00604CFB">
      <w:pPr>
        <w:jc w:val="both"/>
        <w:rPr>
          <w:rFonts w:asciiTheme="minorHAnsi" w:hAnsiTheme="minorHAnsi" w:cstheme="minorHAnsi"/>
        </w:rPr>
      </w:pPr>
      <w:r w:rsidRPr="0071795D">
        <w:rPr>
          <w:rFonts w:asciiTheme="minorHAnsi" w:hAnsiTheme="minorHAnsi" w:cstheme="minorHAnsi"/>
        </w:rPr>
        <w:lastRenderedPageBreak/>
        <w:t>Deze aanpassingen zullen maar gebeuren voor zover, en voor zolang, dit strikt noodzakelijk is. Het is daarbij geenszins de bedoeling om de loon-en arbeidsvoorwaarden van de werknemer eenzijdig te wijzigen.</w:t>
      </w:r>
    </w:p>
    <w:p w14:paraId="2AEC293C" w14:textId="77777777" w:rsidR="002A0DBD" w:rsidRPr="0071795D" w:rsidRDefault="002A0DBD" w:rsidP="002A0DBD">
      <w:pPr>
        <w:pStyle w:val="Lijstalinea"/>
        <w:ind w:left="0"/>
        <w:jc w:val="both"/>
        <w:rPr>
          <w:rFonts w:asciiTheme="minorHAnsi" w:hAnsiTheme="minorHAnsi" w:cstheme="minorHAnsi"/>
        </w:rPr>
      </w:pPr>
      <w:bookmarkStart w:id="1" w:name="_GoBack"/>
      <w:bookmarkEnd w:id="1"/>
    </w:p>
    <w:p w14:paraId="40F69C91" w14:textId="77777777" w:rsidR="002A0DBD" w:rsidRPr="0071795D" w:rsidRDefault="002A0DBD" w:rsidP="002A0DBD">
      <w:pPr>
        <w:pStyle w:val="Lijstalinea"/>
        <w:numPr>
          <w:ilvl w:val="0"/>
          <w:numId w:val="14"/>
        </w:numPr>
        <w:jc w:val="both"/>
        <w:rPr>
          <w:rFonts w:asciiTheme="minorHAnsi" w:hAnsiTheme="minorHAnsi" w:cstheme="minorHAnsi"/>
          <w:b/>
        </w:rPr>
      </w:pPr>
      <w:r w:rsidRPr="0071795D">
        <w:rPr>
          <w:rFonts w:asciiTheme="minorHAnsi" w:hAnsiTheme="minorHAnsi" w:cstheme="minorHAnsi"/>
          <w:b/>
        </w:rPr>
        <w:t xml:space="preserve">Functies </w:t>
      </w:r>
      <w:r w:rsidR="00366023" w:rsidRPr="0071795D">
        <w:rPr>
          <w:rFonts w:asciiTheme="minorHAnsi" w:hAnsiTheme="minorHAnsi" w:cstheme="minorHAnsi"/>
          <w:b/>
        </w:rPr>
        <w:t>waarvoor</w:t>
      </w:r>
      <w:r w:rsidRPr="0071795D">
        <w:rPr>
          <w:rFonts w:asciiTheme="minorHAnsi" w:hAnsiTheme="minorHAnsi" w:cstheme="minorHAnsi"/>
          <w:b/>
        </w:rPr>
        <w:t xml:space="preserve"> </w:t>
      </w:r>
      <w:r w:rsidR="00E50A14" w:rsidRPr="0071795D">
        <w:rPr>
          <w:rFonts w:asciiTheme="minorHAnsi" w:hAnsiTheme="minorHAnsi" w:cstheme="minorHAnsi"/>
          <w:b/>
        </w:rPr>
        <w:t>Corona-telewerk</w:t>
      </w:r>
      <w:r w:rsidR="00920FDF" w:rsidRPr="0071795D">
        <w:rPr>
          <w:rFonts w:asciiTheme="minorHAnsi" w:hAnsiTheme="minorHAnsi" w:cstheme="minorHAnsi"/>
          <w:b/>
        </w:rPr>
        <w:t xml:space="preserve"> verplicht</w:t>
      </w:r>
      <w:r w:rsidRPr="0071795D">
        <w:rPr>
          <w:rFonts w:asciiTheme="minorHAnsi" w:hAnsiTheme="minorHAnsi" w:cstheme="minorHAnsi"/>
          <w:b/>
        </w:rPr>
        <w:t xml:space="preserve"> is</w:t>
      </w:r>
    </w:p>
    <w:p w14:paraId="4FE1423D" w14:textId="77777777" w:rsidR="002A0DBD" w:rsidRPr="0071795D" w:rsidRDefault="002A0DBD" w:rsidP="001A1166">
      <w:pPr>
        <w:pStyle w:val="Lijstalinea"/>
        <w:ind w:left="0"/>
        <w:jc w:val="both"/>
        <w:rPr>
          <w:rFonts w:asciiTheme="minorHAnsi" w:hAnsiTheme="minorHAnsi" w:cstheme="minorHAnsi"/>
        </w:rPr>
      </w:pPr>
    </w:p>
    <w:p w14:paraId="0FB6F6A7" w14:textId="77777777" w:rsidR="00A40B0D" w:rsidRPr="0071795D" w:rsidRDefault="00E50A14" w:rsidP="001A1166">
      <w:pPr>
        <w:pStyle w:val="Lijstalinea"/>
        <w:ind w:left="0"/>
        <w:jc w:val="both"/>
        <w:rPr>
          <w:rFonts w:asciiTheme="minorHAnsi" w:hAnsiTheme="minorHAnsi" w:cstheme="minorHAnsi"/>
        </w:rPr>
      </w:pPr>
      <w:r w:rsidRPr="0071795D">
        <w:rPr>
          <w:rFonts w:asciiTheme="minorHAnsi" w:hAnsiTheme="minorHAnsi" w:cstheme="minorHAnsi"/>
        </w:rPr>
        <w:t>Corona-</w:t>
      </w:r>
      <w:r w:rsidR="00D20B2C" w:rsidRPr="0071795D">
        <w:rPr>
          <w:rFonts w:asciiTheme="minorHAnsi" w:hAnsiTheme="minorHAnsi" w:cstheme="minorHAnsi"/>
        </w:rPr>
        <w:t xml:space="preserve">telewerk is </w:t>
      </w:r>
      <w:r w:rsidR="00920FDF" w:rsidRPr="0071795D">
        <w:rPr>
          <w:rFonts w:asciiTheme="minorHAnsi" w:hAnsiTheme="minorHAnsi" w:cstheme="minorHAnsi"/>
        </w:rPr>
        <w:t xml:space="preserve">verplicht </w:t>
      </w:r>
      <w:r w:rsidR="00D20B2C" w:rsidRPr="0071795D">
        <w:rPr>
          <w:rFonts w:asciiTheme="minorHAnsi" w:hAnsiTheme="minorHAnsi" w:cstheme="minorHAnsi"/>
        </w:rPr>
        <w:t xml:space="preserve">voor werknemers die in het kader van de uitvoering van hun arbeidsovereenkomst gebruik </w:t>
      </w:r>
      <w:r w:rsidR="00024F41" w:rsidRPr="0071795D">
        <w:rPr>
          <w:rFonts w:asciiTheme="minorHAnsi" w:hAnsiTheme="minorHAnsi" w:cstheme="minorHAnsi"/>
        </w:rPr>
        <w:t xml:space="preserve">kunnen </w:t>
      </w:r>
      <w:r w:rsidR="00D20B2C" w:rsidRPr="0071795D">
        <w:rPr>
          <w:rFonts w:asciiTheme="minorHAnsi" w:hAnsiTheme="minorHAnsi" w:cstheme="minorHAnsi"/>
        </w:rPr>
        <w:t xml:space="preserve">maken van informaticatechnologie en hun overeengekomen werk van op afstand kunnen verrichten. </w:t>
      </w:r>
    </w:p>
    <w:p w14:paraId="79212BFF" w14:textId="77777777" w:rsidR="002A0DBD" w:rsidRPr="0071795D" w:rsidRDefault="002A0DBD" w:rsidP="001A1166">
      <w:pPr>
        <w:pStyle w:val="Lijstalinea"/>
        <w:ind w:left="0"/>
        <w:jc w:val="both"/>
        <w:rPr>
          <w:rFonts w:asciiTheme="minorHAnsi" w:hAnsiTheme="minorHAnsi" w:cstheme="minorHAnsi"/>
        </w:rPr>
      </w:pPr>
    </w:p>
    <w:p w14:paraId="08A1D2D8" w14:textId="77777777" w:rsidR="00736669" w:rsidRPr="0071795D" w:rsidRDefault="00D20B2C" w:rsidP="001A1166">
      <w:pPr>
        <w:pStyle w:val="Lijstalinea"/>
        <w:ind w:left="0"/>
        <w:jc w:val="both"/>
        <w:rPr>
          <w:rFonts w:asciiTheme="minorHAnsi" w:hAnsiTheme="minorHAnsi" w:cstheme="minorHAnsi"/>
        </w:rPr>
      </w:pPr>
      <w:r w:rsidRPr="0071795D">
        <w:rPr>
          <w:rFonts w:asciiTheme="minorHAnsi" w:hAnsiTheme="minorHAnsi" w:cstheme="minorHAnsi"/>
        </w:rPr>
        <w:t xml:space="preserve">Binnen NAAM BEDRIJF betreft dit volgende functies </w:t>
      </w:r>
      <w:r w:rsidR="00326D0B" w:rsidRPr="0071795D">
        <w:rPr>
          <w:rFonts w:asciiTheme="minorHAnsi" w:hAnsiTheme="minorHAnsi" w:cstheme="minorHAnsi"/>
        </w:rPr>
        <w:t>:</w:t>
      </w:r>
    </w:p>
    <w:p w14:paraId="43227007" w14:textId="77777777" w:rsidR="00736669" w:rsidRPr="0071795D" w:rsidRDefault="00D20B2C" w:rsidP="00736669">
      <w:pPr>
        <w:pStyle w:val="Lijstalinea"/>
        <w:numPr>
          <w:ilvl w:val="0"/>
          <w:numId w:val="7"/>
        </w:numPr>
        <w:jc w:val="both"/>
        <w:rPr>
          <w:rFonts w:asciiTheme="minorHAnsi" w:hAnsiTheme="minorHAnsi" w:cstheme="minorHAnsi"/>
        </w:rPr>
      </w:pPr>
      <w:r w:rsidRPr="0071795D">
        <w:rPr>
          <w:rFonts w:asciiTheme="minorHAnsi" w:hAnsiTheme="minorHAnsi" w:cstheme="minorHAnsi"/>
        </w:rPr>
        <w:t xml:space="preserve"> </w:t>
      </w:r>
    </w:p>
    <w:p w14:paraId="1B3081EE" w14:textId="77777777" w:rsidR="00736669" w:rsidRPr="0071795D" w:rsidRDefault="00736669" w:rsidP="00736669">
      <w:pPr>
        <w:pStyle w:val="Lijstalinea"/>
        <w:numPr>
          <w:ilvl w:val="0"/>
          <w:numId w:val="7"/>
        </w:numPr>
        <w:jc w:val="both"/>
        <w:rPr>
          <w:rFonts w:asciiTheme="minorHAnsi" w:hAnsiTheme="minorHAnsi" w:cstheme="minorHAnsi"/>
        </w:rPr>
      </w:pPr>
      <w:r w:rsidRPr="0071795D">
        <w:rPr>
          <w:rFonts w:asciiTheme="minorHAnsi" w:hAnsiTheme="minorHAnsi" w:cstheme="minorHAnsi"/>
        </w:rPr>
        <w:t>……</w:t>
      </w:r>
    </w:p>
    <w:p w14:paraId="2EF54295" w14:textId="77777777" w:rsidR="00736669" w:rsidRPr="0071795D" w:rsidRDefault="00736669" w:rsidP="00736669">
      <w:pPr>
        <w:pStyle w:val="Lijstalinea"/>
        <w:numPr>
          <w:ilvl w:val="0"/>
          <w:numId w:val="7"/>
        </w:numPr>
        <w:jc w:val="both"/>
        <w:rPr>
          <w:rFonts w:asciiTheme="minorHAnsi" w:hAnsiTheme="minorHAnsi" w:cstheme="minorHAnsi"/>
        </w:rPr>
      </w:pPr>
      <w:r w:rsidRPr="0071795D">
        <w:rPr>
          <w:rFonts w:asciiTheme="minorHAnsi" w:hAnsiTheme="minorHAnsi" w:cstheme="minorHAnsi"/>
        </w:rPr>
        <w:t>……</w:t>
      </w:r>
    </w:p>
    <w:p w14:paraId="12080DAC" w14:textId="77777777" w:rsidR="00D07CAA" w:rsidRPr="0071795D" w:rsidRDefault="00D07CAA" w:rsidP="002A0DBD">
      <w:pPr>
        <w:pStyle w:val="Lijstalinea"/>
        <w:tabs>
          <w:tab w:val="left" w:pos="2479"/>
        </w:tabs>
        <w:ind w:left="0"/>
        <w:jc w:val="both"/>
        <w:rPr>
          <w:rFonts w:asciiTheme="minorHAnsi" w:hAnsiTheme="minorHAnsi" w:cstheme="minorHAnsi"/>
        </w:rPr>
      </w:pPr>
    </w:p>
    <w:p w14:paraId="5A013428" w14:textId="77777777" w:rsidR="00326D0B" w:rsidRPr="0071795D" w:rsidRDefault="00326D0B" w:rsidP="002A0DBD">
      <w:pPr>
        <w:pStyle w:val="Lijstalinea"/>
        <w:tabs>
          <w:tab w:val="left" w:pos="2479"/>
        </w:tabs>
        <w:ind w:left="0"/>
        <w:jc w:val="both"/>
        <w:rPr>
          <w:rFonts w:asciiTheme="minorHAnsi" w:hAnsiTheme="minorHAnsi" w:cstheme="minorHAnsi"/>
        </w:rPr>
      </w:pPr>
      <w:r w:rsidRPr="0071795D">
        <w:rPr>
          <w:rFonts w:asciiTheme="minorHAnsi" w:hAnsiTheme="minorHAnsi" w:cstheme="minorHAnsi"/>
        </w:rPr>
        <w:t xml:space="preserve">Niettegenstaande bovenstaande lijst, beslist de </w:t>
      </w:r>
      <w:r w:rsidR="00E87F5D" w:rsidRPr="0071795D">
        <w:rPr>
          <w:rFonts w:asciiTheme="minorHAnsi" w:hAnsiTheme="minorHAnsi" w:cstheme="minorHAnsi"/>
        </w:rPr>
        <w:t xml:space="preserve">werkgever / </w:t>
      </w:r>
      <w:r w:rsidRPr="0071795D">
        <w:rPr>
          <w:rFonts w:asciiTheme="minorHAnsi" w:hAnsiTheme="minorHAnsi" w:cstheme="minorHAnsi"/>
        </w:rPr>
        <w:t xml:space="preserve">rechtstreekse leidinggevende of de werknemer gebruik kan maken van het </w:t>
      </w:r>
      <w:r w:rsidR="00D35A31" w:rsidRPr="0071795D">
        <w:rPr>
          <w:rFonts w:asciiTheme="minorHAnsi" w:hAnsiTheme="minorHAnsi" w:cstheme="minorHAnsi"/>
        </w:rPr>
        <w:t>Corona-</w:t>
      </w:r>
      <w:r w:rsidRPr="0071795D">
        <w:rPr>
          <w:rFonts w:asciiTheme="minorHAnsi" w:hAnsiTheme="minorHAnsi" w:cstheme="minorHAnsi"/>
        </w:rPr>
        <w:t xml:space="preserve">telewerk. </w:t>
      </w:r>
    </w:p>
    <w:p w14:paraId="7B3AD6F7" w14:textId="77777777" w:rsidR="00326D0B" w:rsidRPr="0071795D" w:rsidRDefault="00326D0B" w:rsidP="00B50DE2">
      <w:pPr>
        <w:pStyle w:val="Lijstalinea"/>
        <w:ind w:left="0"/>
        <w:jc w:val="both"/>
        <w:rPr>
          <w:rFonts w:asciiTheme="minorHAnsi" w:hAnsiTheme="minorHAnsi" w:cstheme="minorHAnsi"/>
        </w:rPr>
      </w:pPr>
    </w:p>
    <w:p w14:paraId="1B55CC47" w14:textId="77777777" w:rsidR="002A0DBD" w:rsidRPr="0071795D" w:rsidRDefault="00B50DE2" w:rsidP="002A0DBD">
      <w:pPr>
        <w:pStyle w:val="Lijstalinea"/>
        <w:ind w:left="0"/>
        <w:jc w:val="both"/>
        <w:rPr>
          <w:rFonts w:asciiTheme="minorHAnsi" w:hAnsiTheme="minorHAnsi" w:cstheme="minorHAnsi"/>
        </w:rPr>
      </w:pPr>
      <w:r w:rsidRPr="0071795D">
        <w:rPr>
          <w:rFonts w:asciiTheme="minorHAnsi" w:hAnsiTheme="minorHAnsi" w:cstheme="minorHAnsi"/>
        </w:rPr>
        <w:t xml:space="preserve">Volgende medewerkers komen in elk geval niet in aanmerking voor </w:t>
      </w:r>
      <w:r w:rsidR="00D35A31" w:rsidRPr="0071795D">
        <w:rPr>
          <w:rFonts w:asciiTheme="minorHAnsi" w:hAnsiTheme="minorHAnsi" w:cstheme="minorHAnsi"/>
        </w:rPr>
        <w:t>Corona-</w:t>
      </w:r>
      <w:r w:rsidRPr="0071795D">
        <w:rPr>
          <w:rFonts w:asciiTheme="minorHAnsi" w:hAnsiTheme="minorHAnsi" w:cstheme="minorHAnsi"/>
        </w:rPr>
        <w:t>telewerk:</w:t>
      </w:r>
    </w:p>
    <w:p w14:paraId="458A6DB9" w14:textId="77777777" w:rsidR="002A0DBD" w:rsidRPr="0071795D" w:rsidRDefault="002A0DBD" w:rsidP="002A0DBD">
      <w:pPr>
        <w:pStyle w:val="Lijstalinea"/>
        <w:ind w:left="0"/>
        <w:jc w:val="both"/>
        <w:rPr>
          <w:rFonts w:asciiTheme="minorHAnsi" w:hAnsiTheme="minorHAnsi" w:cstheme="minorHAnsi"/>
        </w:rPr>
      </w:pPr>
    </w:p>
    <w:p w14:paraId="6AA0394E" w14:textId="77777777" w:rsidR="00B50DE2" w:rsidRPr="0071795D" w:rsidRDefault="002A0DBD" w:rsidP="002A0DBD">
      <w:pPr>
        <w:pStyle w:val="Lijstalinea"/>
        <w:numPr>
          <w:ilvl w:val="0"/>
          <w:numId w:val="7"/>
        </w:numPr>
        <w:jc w:val="both"/>
        <w:rPr>
          <w:rFonts w:asciiTheme="minorHAnsi" w:hAnsiTheme="minorHAnsi" w:cstheme="minorHAnsi"/>
        </w:rPr>
      </w:pPr>
      <w:r w:rsidRPr="0071795D">
        <w:rPr>
          <w:rFonts w:asciiTheme="minorHAnsi" w:hAnsiTheme="minorHAnsi" w:cstheme="minorHAnsi"/>
        </w:rPr>
        <w:t>Functies die uit hun aard een permanente aanwezigheid van de werknemer in de kantoor- en/of klantomgeving vrage</w:t>
      </w:r>
      <w:r w:rsidR="00D07CAA" w:rsidRPr="0071795D">
        <w:rPr>
          <w:rFonts w:asciiTheme="minorHAnsi" w:hAnsiTheme="minorHAnsi" w:cstheme="minorHAnsi"/>
        </w:rPr>
        <w:t>n</w:t>
      </w:r>
    </w:p>
    <w:p w14:paraId="1FC36325" w14:textId="77777777" w:rsidR="00B50DE2" w:rsidRPr="0071795D" w:rsidRDefault="00D07CAA" w:rsidP="00B50DE2">
      <w:pPr>
        <w:pStyle w:val="Lijstalinea"/>
        <w:numPr>
          <w:ilvl w:val="0"/>
          <w:numId w:val="7"/>
        </w:numPr>
        <w:jc w:val="both"/>
        <w:rPr>
          <w:rFonts w:asciiTheme="minorHAnsi" w:hAnsiTheme="minorHAnsi" w:cstheme="minorHAnsi"/>
        </w:rPr>
      </w:pPr>
      <w:r w:rsidRPr="0071795D">
        <w:rPr>
          <w:rFonts w:asciiTheme="minorHAnsi" w:hAnsiTheme="minorHAnsi" w:cstheme="minorHAnsi"/>
        </w:rPr>
        <w:t>Functies waarbij in het kader van de uitvoering van het werk geen gebruik wordt gemaakt van informaticatechnologie</w:t>
      </w:r>
    </w:p>
    <w:p w14:paraId="25BF34F2" w14:textId="77777777" w:rsidR="00D07CAA" w:rsidRPr="0071795D" w:rsidRDefault="00D07CAA" w:rsidP="00B50DE2">
      <w:pPr>
        <w:pStyle w:val="Lijstalinea"/>
        <w:numPr>
          <w:ilvl w:val="0"/>
          <w:numId w:val="7"/>
        </w:numPr>
        <w:jc w:val="both"/>
        <w:rPr>
          <w:rFonts w:asciiTheme="minorHAnsi" w:hAnsiTheme="minorHAnsi" w:cstheme="minorHAnsi"/>
        </w:rPr>
      </w:pPr>
      <w:r w:rsidRPr="0071795D">
        <w:rPr>
          <w:rFonts w:asciiTheme="minorHAnsi" w:hAnsiTheme="minorHAnsi" w:cstheme="minorHAnsi"/>
        </w:rPr>
        <w:t>…</w:t>
      </w:r>
    </w:p>
    <w:p w14:paraId="335EEBBA" w14:textId="77777777" w:rsidR="00B50DE2" w:rsidRPr="0071795D" w:rsidRDefault="00B50DE2" w:rsidP="00B50DE2">
      <w:pPr>
        <w:pStyle w:val="Lijstalinea"/>
        <w:ind w:left="0"/>
        <w:jc w:val="both"/>
        <w:rPr>
          <w:rFonts w:asciiTheme="minorHAnsi" w:hAnsiTheme="minorHAnsi" w:cstheme="minorHAnsi"/>
        </w:rPr>
      </w:pPr>
    </w:p>
    <w:p w14:paraId="5B8600CE" w14:textId="77777777" w:rsidR="002B02A2" w:rsidRPr="0071795D" w:rsidRDefault="00D07CAA" w:rsidP="002A0DBD">
      <w:pPr>
        <w:pStyle w:val="Lijstalinea"/>
        <w:numPr>
          <w:ilvl w:val="0"/>
          <w:numId w:val="14"/>
        </w:numPr>
        <w:jc w:val="both"/>
        <w:rPr>
          <w:rFonts w:asciiTheme="minorHAnsi" w:hAnsiTheme="minorHAnsi" w:cstheme="minorHAnsi"/>
          <w:b/>
        </w:rPr>
      </w:pPr>
      <w:r w:rsidRPr="0071795D">
        <w:rPr>
          <w:rFonts w:asciiTheme="minorHAnsi" w:hAnsiTheme="minorHAnsi" w:cstheme="minorHAnsi"/>
          <w:b/>
        </w:rPr>
        <w:t>Criteria op basis waarvan de werkgever kan weigeren</w:t>
      </w:r>
    </w:p>
    <w:p w14:paraId="3ED9CE8E" w14:textId="77777777" w:rsidR="005C16E9" w:rsidRPr="0071795D" w:rsidRDefault="00D07CAA" w:rsidP="00973A76">
      <w:pPr>
        <w:pStyle w:val="Lijstalinea"/>
        <w:ind w:left="0"/>
        <w:jc w:val="both"/>
        <w:rPr>
          <w:rFonts w:asciiTheme="minorHAnsi" w:hAnsiTheme="minorHAnsi" w:cstheme="minorHAnsi"/>
        </w:rPr>
      </w:pPr>
      <w:r w:rsidRPr="0071795D">
        <w:rPr>
          <w:rFonts w:asciiTheme="minorHAnsi" w:hAnsiTheme="minorHAnsi" w:cstheme="minorHAnsi"/>
        </w:rPr>
        <w:t xml:space="preserve">Elke aanvraag </w:t>
      </w:r>
      <w:r w:rsidR="00E50A14" w:rsidRPr="0071795D">
        <w:rPr>
          <w:rFonts w:asciiTheme="minorHAnsi" w:hAnsiTheme="minorHAnsi" w:cstheme="minorHAnsi"/>
        </w:rPr>
        <w:t>Corona-</w:t>
      </w:r>
      <w:r w:rsidRPr="0071795D">
        <w:rPr>
          <w:rFonts w:asciiTheme="minorHAnsi" w:hAnsiTheme="minorHAnsi" w:cstheme="minorHAnsi"/>
        </w:rPr>
        <w:t>telewerk</w:t>
      </w:r>
      <w:r w:rsidR="005C16E9" w:rsidRPr="0071795D">
        <w:rPr>
          <w:rFonts w:asciiTheme="minorHAnsi" w:hAnsiTheme="minorHAnsi" w:cstheme="minorHAnsi"/>
        </w:rPr>
        <w:t>, ook al beantwoordt deze aan bovenstaande situaties,</w:t>
      </w:r>
      <w:r w:rsidRPr="0071795D">
        <w:rPr>
          <w:rFonts w:asciiTheme="minorHAnsi" w:hAnsiTheme="minorHAnsi" w:cstheme="minorHAnsi"/>
        </w:rPr>
        <w:t xml:space="preserve"> zal beoordeeld worden door de werkgever, meer concreet door de rechtstreekse leidinggevende van de </w:t>
      </w:r>
      <w:r w:rsidR="00E50A14" w:rsidRPr="0071795D">
        <w:rPr>
          <w:rFonts w:asciiTheme="minorHAnsi" w:hAnsiTheme="minorHAnsi" w:cstheme="minorHAnsi"/>
        </w:rPr>
        <w:t>Corona-</w:t>
      </w:r>
      <w:proofErr w:type="spellStart"/>
      <w:r w:rsidRPr="0071795D">
        <w:rPr>
          <w:rFonts w:asciiTheme="minorHAnsi" w:hAnsiTheme="minorHAnsi" w:cstheme="minorHAnsi"/>
        </w:rPr>
        <w:t>telewerker.De</w:t>
      </w:r>
      <w:proofErr w:type="spellEnd"/>
      <w:r w:rsidRPr="0071795D">
        <w:rPr>
          <w:rFonts w:asciiTheme="minorHAnsi" w:hAnsiTheme="minorHAnsi" w:cstheme="minorHAnsi"/>
        </w:rPr>
        <w:t xml:space="preserve"> werkgever behoudt zich het recht voor om een aanvraag voor </w:t>
      </w:r>
      <w:r w:rsidR="00E50A14" w:rsidRPr="0071795D">
        <w:rPr>
          <w:rFonts w:asciiTheme="minorHAnsi" w:hAnsiTheme="minorHAnsi" w:cstheme="minorHAnsi"/>
        </w:rPr>
        <w:t>Corona-</w:t>
      </w:r>
      <w:r w:rsidRPr="0071795D">
        <w:rPr>
          <w:rFonts w:asciiTheme="minorHAnsi" w:hAnsiTheme="minorHAnsi" w:cstheme="minorHAnsi"/>
        </w:rPr>
        <w:t xml:space="preserve">telewerk te weigeren. </w:t>
      </w:r>
      <w:r w:rsidR="00E84245" w:rsidRPr="0071795D">
        <w:rPr>
          <w:rFonts w:asciiTheme="minorHAnsi" w:hAnsiTheme="minorHAnsi" w:cstheme="minorHAnsi"/>
        </w:rPr>
        <w:t xml:space="preserve">De werkgever kan slechts weigeren wanneer hij oordeelt dat het </w:t>
      </w:r>
      <w:proofErr w:type="spellStart"/>
      <w:r w:rsidR="00E84245" w:rsidRPr="0071795D">
        <w:rPr>
          <w:rFonts w:asciiTheme="minorHAnsi" w:hAnsiTheme="minorHAnsi" w:cstheme="minorHAnsi"/>
        </w:rPr>
        <w:t>telethuiswerk</w:t>
      </w:r>
      <w:proofErr w:type="spellEnd"/>
      <w:r w:rsidR="00E84245" w:rsidRPr="0071795D">
        <w:rPr>
          <w:rFonts w:asciiTheme="minorHAnsi" w:hAnsiTheme="minorHAnsi" w:cstheme="minorHAnsi"/>
        </w:rPr>
        <w:t xml:space="preserve"> niet verplicht is voor de functie van de werknemer ingevolge het Ministerieel Besluit van </w:t>
      </w:r>
      <w:r w:rsidR="00EF7C14" w:rsidRPr="0071795D">
        <w:rPr>
          <w:rFonts w:asciiTheme="minorHAnsi" w:hAnsiTheme="minorHAnsi" w:cstheme="minorHAnsi"/>
        </w:rPr>
        <w:t>23</w:t>
      </w:r>
      <w:r w:rsidR="00E84245" w:rsidRPr="0071795D">
        <w:rPr>
          <w:rFonts w:asciiTheme="minorHAnsi" w:hAnsiTheme="minorHAnsi" w:cstheme="minorHAnsi"/>
        </w:rPr>
        <w:t xml:space="preserve"> maart 2020.</w:t>
      </w:r>
    </w:p>
    <w:p w14:paraId="44D5F0C2" w14:textId="77777777" w:rsidR="004554EC" w:rsidRPr="0071795D" w:rsidRDefault="004554EC" w:rsidP="009101CE">
      <w:pPr>
        <w:spacing w:after="0"/>
        <w:jc w:val="both"/>
        <w:rPr>
          <w:rFonts w:asciiTheme="minorHAnsi" w:hAnsiTheme="minorHAnsi" w:cstheme="minorHAnsi"/>
        </w:rPr>
      </w:pPr>
      <w:r w:rsidRPr="0071795D">
        <w:rPr>
          <w:rFonts w:asciiTheme="minorHAnsi" w:hAnsiTheme="minorHAnsi" w:cstheme="minorHAnsi"/>
        </w:rPr>
        <w:t xml:space="preserve">Een mondelinge weigering tot </w:t>
      </w:r>
      <w:r w:rsidR="00E50A14" w:rsidRPr="0071795D">
        <w:rPr>
          <w:rFonts w:asciiTheme="minorHAnsi" w:hAnsiTheme="minorHAnsi" w:cstheme="minorHAnsi"/>
        </w:rPr>
        <w:t>Corona-</w:t>
      </w:r>
      <w:r w:rsidRPr="0071795D">
        <w:rPr>
          <w:rFonts w:asciiTheme="minorHAnsi" w:hAnsiTheme="minorHAnsi" w:cstheme="minorHAnsi"/>
        </w:rPr>
        <w:t>telewerk is geldig. De redenen hiertoe worden zo snel mogelijk schriftelijk meegedeeld aan de werknemer.</w:t>
      </w:r>
    </w:p>
    <w:p w14:paraId="5E820DC7" w14:textId="77777777" w:rsidR="009101CE" w:rsidRPr="0071795D" w:rsidRDefault="009101CE" w:rsidP="009101CE">
      <w:pPr>
        <w:spacing w:after="0"/>
        <w:jc w:val="both"/>
        <w:rPr>
          <w:rFonts w:asciiTheme="minorHAnsi" w:hAnsiTheme="minorHAnsi" w:cstheme="minorHAnsi"/>
        </w:rPr>
      </w:pPr>
    </w:p>
    <w:p w14:paraId="3E577A30" w14:textId="77777777" w:rsidR="003013B4" w:rsidRPr="0071795D" w:rsidRDefault="003013B4" w:rsidP="003013B4">
      <w:pPr>
        <w:pStyle w:val="Lijstalinea"/>
        <w:numPr>
          <w:ilvl w:val="0"/>
          <w:numId w:val="14"/>
        </w:numPr>
        <w:jc w:val="both"/>
        <w:rPr>
          <w:rFonts w:asciiTheme="minorHAnsi" w:hAnsiTheme="minorHAnsi" w:cstheme="minorHAnsi"/>
          <w:b/>
        </w:rPr>
      </w:pPr>
      <w:r w:rsidRPr="0071795D">
        <w:rPr>
          <w:rFonts w:asciiTheme="minorHAnsi" w:hAnsiTheme="minorHAnsi" w:cstheme="minorHAnsi"/>
          <w:b/>
        </w:rPr>
        <w:t xml:space="preserve">Plaats waar het </w:t>
      </w:r>
      <w:r w:rsidR="00D35A31" w:rsidRPr="0071795D">
        <w:rPr>
          <w:rFonts w:asciiTheme="minorHAnsi" w:hAnsiTheme="minorHAnsi" w:cstheme="minorHAnsi"/>
          <w:b/>
        </w:rPr>
        <w:t>Corona-</w:t>
      </w:r>
      <w:r w:rsidRPr="0071795D">
        <w:rPr>
          <w:rFonts w:asciiTheme="minorHAnsi" w:hAnsiTheme="minorHAnsi" w:cstheme="minorHAnsi"/>
          <w:b/>
        </w:rPr>
        <w:t>telewerk kan worden uitgevoerd</w:t>
      </w:r>
    </w:p>
    <w:p w14:paraId="3CF756AF" w14:textId="77777777" w:rsidR="003013B4" w:rsidRPr="0071795D" w:rsidRDefault="003013B4" w:rsidP="003013B4">
      <w:pPr>
        <w:jc w:val="both"/>
        <w:rPr>
          <w:rFonts w:asciiTheme="minorHAnsi" w:hAnsiTheme="minorHAnsi" w:cstheme="minorHAnsi"/>
          <w:lang w:val="nl-BE"/>
        </w:rPr>
      </w:pPr>
      <w:r w:rsidRPr="0071795D">
        <w:rPr>
          <w:rFonts w:asciiTheme="minorHAnsi" w:hAnsiTheme="minorHAnsi" w:cstheme="minorHAnsi"/>
          <w:lang w:val="nl-BE"/>
        </w:rPr>
        <w:t xml:space="preserve">De arbeidsprestaties kunnen in toepassing van deze policy worden gepresteerd op het thuisadres van de werknemer of elke andere werkplek buiten de lokalen van de werkgever die geschikt is om de arbeidsprestaties te verrichten </w:t>
      </w:r>
      <w:r w:rsidR="00024F41" w:rsidRPr="0071795D">
        <w:rPr>
          <w:rFonts w:asciiTheme="minorHAnsi" w:hAnsiTheme="minorHAnsi" w:cstheme="minorHAnsi"/>
          <w:lang w:val="nl-BE"/>
        </w:rPr>
        <w:t xml:space="preserve">en waar de </w:t>
      </w:r>
      <w:r w:rsidR="00E84245" w:rsidRPr="0071795D">
        <w:rPr>
          <w:rFonts w:asciiTheme="minorHAnsi" w:hAnsiTheme="minorHAnsi" w:cstheme="minorHAnsi"/>
          <w:lang w:val="nl-BE"/>
        </w:rPr>
        <w:t xml:space="preserve">verplichting </w:t>
      </w:r>
      <w:r w:rsidR="00024F41" w:rsidRPr="0071795D">
        <w:rPr>
          <w:rFonts w:asciiTheme="minorHAnsi" w:hAnsiTheme="minorHAnsi" w:cstheme="minorHAnsi"/>
          <w:lang w:val="nl-BE"/>
        </w:rPr>
        <w:t>van de overheid omtrent ‘</w:t>
      </w:r>
      <w:proofErr w:type="spellStart"/>
      <w:r w:rsidR="00024F41" w:rsidRPr="0071795D">
        <w:rPr>
          <w:rFonts w:asciiTheme="minorHAnsi" w:hAnsiTheme="minorHAnsi" w:cstheme="minorHAnsi"/>
          <w:lang w:val="nl-BE"/>
        </w:rPr>
        <w:t>social</w:t>
      </w:r>
      <w:proofErr w:type="spellEnd"/>
      <w:r w:rsidR="00024F41" w:rsidRPr="0071795D">
        <w:rPr>
          <w:rFonts w:asciiTheme="minorHAnsi" w:hAnsiTheme="minorHAnsi" w:cstheme="minorHAnsi"/>
          <w:lang w:val="nl-BE"/>
        </w:rPr>
        <w:t xml:space="preserve"> </w:t>
      </w:r>
      <w:proofErr w:type="spellStart"/>
      <w:r w:rsidR="00024F41" w:rsidRPr="0071795D">
        <w:rPr>
          <w:rFonts w:asciiTheme="minorHAnsi" w:hAnsiTheme="minorHAnsi" w:cstheme="minorHAnsi"/>
          <w:lang w:val="nl-BE"/>
        </w:rPr>
        <w:t>distance</w:t>
      </w:r>
      <w:proofErr w:type="spellEnd"/>
      <w:r w:rsidR="00024F41" w:rsidRPr="0071795D">
        <w:rPr>
          <w:rFonts w:asciiTheme="minorHAnsi" w:hAnsiTheme="minorHAnsi" w:cstheme="minorHAnsi"/>
          <w:lang w:val="nl-BE"/>
        </w:rPr>
        <w:t xml:space="preserve">’ kan worden opgevolgd. </w:t>
      </w:r>
    </w:p>
    <w:p w14:paraId="77C549D8" w14:textId="77777777" w:rsidR="003013B4" w:rsidRPr="0071795D" w:rsidRDefault="003013B4" w:rsidP="003013B4">
      <w:pPr>
        <w:jc w:val="both"/>
        <w:rPr>
          <w:rFonts w:asciiTheme="minorHAnsi" w:hAnsiTheme="minorHAnsi" w:cstheme="minorHAnsi"/>
          <w:lang w:val="nl-BE"/>
        </w:rPr>
      </w:pPr>
      <w:r w:rsidRPr="0071795D">
        <w:rPr>
          <w:rFonts w:asciiTheme="minorHAnsi" w:hAnsiTheme="minorHAnsi" w:cstheme="minorHAnsi"/>
          <w:lang w:val="nl-BE"/>
        </w:rPr>
        <w:t xml:space="preserve">De werknemer brengt de werkgever op de hoogte van de plaats die hij/zij kiest en van waaruit hij/zij zijn/haar arbeidsprestaties zal organiseren.  </w:t>
      </w:r>
    </w:p>
    <w:p w14:paraId="66AECE3D" w14:textId="77777777" w:rsidR="003013B4" w:rsidRPr="0071795D" w:rsidRDefault="003013B4" w:rsidP="003013B4">
      <w:pPr>
        <w:jc w:val="both"/>
        <w:rPr>
          <w:rFonts w:asciiTheme="minorHAnsi" w:hAnsiTheme="minorHAnsi" w:cstheme="minorHAnsi"/>
          <w:lang w:val="nl-BE"/>
        </w:rPr>
      </w:pPr>
    </w:p>
    <w:p w14:paraId="5B2AF438" w14:textId="77777777" w:rsidR="003013B4" w:rsidRPr="0071795D" w:rsidRDefault="003013B4" w:rsidP="009101CE">
      <w:pPr>
        <w:pStyle w:val="Lijstalinea"/>
        <w:numPr>
          <w:ilvl w:val="0"/>
          <w:numId w:val="5"/>
        </w:numPr>
        <w:ind w:left="993" w:hanging="993"/>
        <w:jc w:val="both"/>
        <w:rPr>
          <w:rFonts w:asciiTheme="minorHAnsi" w:hAnsiTheme="minorHAnsi" w:cstheme="minorHAnsi"/>
          <w:b/>
        </w:rPr>
      </w:pPr>
      <w:r w:rsidRPr="0071795D">
        <w:rPr>
          <w:rFonts w:asciiTheme="minorHAnsi" w:hAnsiTheme="minorHAnsi" w:cstheme="minorHAnsi"/>
          <w:b/>
        </w:rPr>
        <w:t xml:space="preserve">Verhouding leidinggevende </w:t>
      </w:r>
      <w:r w:rsidR="00D35A31" w:rsidRPr="0071795D">
        <w:rPr>
          <w:rFonts w:asciiTheme="minorHAnsi" w:hAnsiTheme="minorHAnsi" w:cstheme="minorHAnsi"/>
          <w:b/>
        </w:rPr>
        <w:t>– Corona-</w:t>
      </w:r>
      <w:r w:rsidRPr="0071795D">
        <w:rPr>
          <w:rFonts w:asciiTheme="minorHAnsi" w:hAnsiTheme="minorHAnsi" w:cstheme="minorHAnsi"/>
          <w:b/>
        </w:rPr>
        <w:t xml:space="preserve"> telewerker</w:t>
      </w:r>
    </w:p>
    <w:p w14:paraId="19E7DE10" w14:textId="77777777" w:rsidR="003013B4" w:rsidRPr="0071795D" w:rsidRDefault="003013B4" w:rsidP="003013B4">
      <w:pPr>
        <w:ind w:left="360"/>
        <w:jc w:val="both"/>
        <w:rPr>
          <w:rFonts w:asciiTheme="minorHAnsi" w:hAnsiTheme="minorHAnsi" w:cstheme="minorHAnsi"/>
          <w:b/>
        </w:rPr>
      </w:pPr>
      <w:r w:rsidRPr="0071795D">
        <w:rPr>
          <w:rFonts w:asciiTheme="minorHAnsi" w:hAnsiTheme="minorHAnsi" w:cstheme="minorHAnsi"/>
          <w:b/>
        </w:rPr>
        <w:t>a)</w:t>
      </w:r>
      <w:r w:rsidRPr="0071795D">
        <w:rPr>
          <w:rFonts w:asciiTheme="minorHAnsi" w:hAnsiTheme="minorHAnsi" w:cstheme="minorHAnsi"/>
          <w:b/>
        </w:rPr>
        <w:tab/>
        <w:t>Overleg</w:t>
      </w:r>
    </w:p>
    <w:p w14:paraId="6F3EDDDB" w14:textId="77777777" w:rsidR="003013B4" w:rsidRPr="0071795D" w:rsidRDefault="003013B4" w:rsidP="003013B4">
      <w:pPr>
        <w:jc w:val="both"/>
        <w:rPr>
          <w:rFonts w:asciiTheme="minorHAnsi" w:hAnsiTheme="minorHAnsi" w:cstheme="minorHAnsi"/>
          <w:lang w:val="nl-BE"/>
        </w:rPr>
      </w:pPr>
      <w:r w:rsidRPr="0071795D">
        <w:rPr>
          <w:rFonts w:asciiTheme="minorHAnsi" w:hAnsiTheme="minorHAnsi" w:cstheme="minorHAnsi"/>
          <w:lang w:val="nl-BE"/>
        </w:rPr>
        <w:t xml:space="preserve">De afspraken met betrekking tot het </w:t>
      </w:r>
      <w:r w:rsidR="00E50A14" w:rsidRPr="0071795D">
        <w:rPr>
          <w:rFonts w:asciiTheme="minorHAnsi" w:hAnsiTheme="minorHAnsi" w:cstheme="minorHAnsi"/>
          <w:lang w:val="nl-BE"/>
        </w:rPr>
        <w:t>Corona-</w:t>
      </w:r>
      <w:r w:rsidRPr="0071795D">
        <w:rPr>
          <w:rFonts w:asciiTheme="minorHAnsi" w:hAnsiTheme="minorHAnsi" w:cstheme="minorHAnsi"/>
          <w:lang w:val="nl-BE"/>
        </w:rPr>
        <w:t>telewerken gebeuren steeds in onderling overleg tussen werknemer en leidinggevende. Dergelijke afspraken dienen te beantwoorden aan de principes vastgelegd in deze policy en aan de noden van de organisatie.</w:t>
      </w:r>
    </w:p>
    <w:p w14:paraId="59D216CA" w14:textId="77777777" w:rsidR="003013B4" w:rsidRPr="0071795D" w:rsidRDefault="003013B4" w:rsidP="003013B4">
      <w:pPr>
        <w:jc w:val="both"/>
        <w:rPr>
          <w:rFonts w:asciiTheme="minorHAnsi" w:hAnsiTheme="minorHAnsi" w:cstheme="minorHAnsi"/>
          <w:lang w:val="nl-BE"/>
        </w:rPr>
      </w:pPr>
      <w:r w:rsidRPr="0071795D">
        <w:rPr>
          <w:rFonts w:asciiTheme="minorHAnsi" w:hAnsiTheme="minorHAnsi" w:cstheme="minorHAnsi"/>
          <w:lang w:val="nl-BE"/>
        </w:rPr>
        <w:t>Meer bepaald maken werknemer en leidinggevende over volgende zaken afspraken:</w:t>
      </w:r>
    </w:p>
    <w:p w14:paraId="6BC12383" w14:textId="77777777" w:rsidR="003013B4" w:rsidRPr="0071795D" w:rsidRDefault="003013B4" w:rsidP="00570180">
      <w:pPr>
        <w:pStyle w:val="Lijstalinea"/>
        <w:numPr>
          <w:ilvl w:val="0"/>
          <w:numId w:val="18"/>
        </w:numPr>
        <w:jc w:val="both"/>
        <w:rPr>
          <w:rFonts w:asciiTheme="minorHAnsi" w:hAnsiTheme="minorHAnsi" w:cstheme="minorHAnsi"/>
          <w:lang w:val="nl-BE"/>
        </w:rPr>
      </w:pPr>
      <w:r w:rsidRPr="0071795D">
        <w:rPr>
          <w:rFonts w:asciiTheme="minorHAnsi" w:hAnsiTheme="minorHAnsi" w:cstheme="minorHAnsi"/>
          <w:lang w:val="nl-BE"/>
        </w:rPr>
        <w:t>Op te leveren output</w:t>
      </w:r>
    </w:p>
    <w:p w14:paraId="6B7C5A83" w14:textId="77777777" w:rsidR="003013B4" w:rsidRPr="0071795D" w:rsidRDefault="003013B4" w:rsidP="003013B4">
      <w:pPr>
        <w:jc w:val="both"/>
        <w:rPr>
          <w:rFonts w:asciiTheme="minorHAnsi" w:hAnsiTheme="minorHAnsi" w:cstheme="minorHAnsi"/>
          <w:lang w:val="nl-BE"/>
        </w:rPr>
      </w:pPr>
      <w:r w:rsidRPr="0071795D">
        <w:rPr>
          <w:rFonts w:asciiTheme="minorHAnsi" w:hAnsiTheme="minorHAnsi" w:cstheme="minorHAnsi"/>
          <w:lang w:val="nl-BE"/>
        </w:rPr>
        <w:t>De werknemer en de leidinggevende maken afspraken over de output die de werknemer zal opleveren en/of de timing waarin dit dient te gebeuren. In geen geval mag de dienstverlening aan de klant in het gedrang komen, deze komt steeds op de eerste plaats.</w:t>
      </w:r>
    </w:p>
    <w:p w14:paraId="1CA95299" w14:textId="77777777" w:rsidR="003013B4" w:rsidRPr="0071795D" w:rsidRDefault="003013B4" w:rsidP="00570180">
      <w:pPr>
        <w:pStyle w:val="Lijstalinea"/>
        <w:numPr>
          <w:ilvl w:val="0"/>
          <w:numId w:val="18"/>
        </w:numPr>
        <w:jc w:val="both"/>
        <w:rPr>
          <w:rFonts w:asciiTheme="minorHAnsi" w:hAnsiTheme="minorHAnsi" w:cstheme="minorHAnsi"/>
          <w:lang w:val="nl-BE"/>
        </w:rPr>
      </w:pPr>
      <w:r w:rsidRPr="0071795D">
        <w:rPr>
          <w:rFonts w:asciiTheme="minorHAnsi" w:hAnsiTheme="minorHAnsi" w:cstheme="minorHAnsi"/>
          <w:lang w:val="nl-BE"/>
        </w:rPr>
        <w:t>Bereikbaarheid</w:t>
      </w:r>
    </w:p>
    <w:p w14:paraId="26D26690" w14:textId="77777777" w:rsidR="003013B4" w:rsidRPr="0071795D" w:rsidRDefault="003013B4" w:rsidP="003013B4">
      <w:pPr>
        <w:jc w:val="both"/>
        <w:rPr>
          <w:rFonts w:asciiTheme="minorHAnsi" w:hAnsiTheme="minorHAnsi" w:cstheme="minorHAnsi"/>
          <w:lang w:val="nl-BE"/>
        </w:rPr>
      </w:pPr>
      <w:r w:rsidRPr="0071795D">
        <w:rPr>
          <w:rFonts w:asciiTheme="minorHAnsi" w:hAnsiTheme="minorHAnsi" w:cstheme="minorHAnsi"/>
          <w:lang w:val="nl-BE"/>
        </w:rPr>
        <w:t xml:space="preserve">De werknemer blijft op dezelfde wijze bereikbaar voor collega’s, leidinggevende en klanten (mail/telefoon/GSM) zoals dit het geval is wanneer hij/zij de werkzaamheden zou verrichten in de lokalen van de werkgever.  </w:t>
      </w:r>
    </w:p>
    <w:p w14:paraId="70B577E1" w14:textId="77777777" w:rsidR="00105FD3" w:rsidRPr="0071795D" w:rsidRDefault="00105FD3" w:rsidP="00105FD3">
      <w:pPr>
        <w:pStyle w:val="Lijstalinea"/>
        <w:numPr>
          <w:ilvl w:val="0"/>
          <w:numId w:val="18"/>
        </w:numPr>
        <w:jc w:val="both"/>
        <w:rPr>
          <w:rFonts w:asciiTheme="minorHAnsi" w:hAnsiTheme="minorHAnsi" w:cstheme="minorHAnsi"/>
          <w:lang w:val="nl-BE"/>
        </w:rPr>
      </w:pPr>
      <w:r w:rsidRPr="0071795D">
        <w:rPr>
          <w:rFonts w:asciiTheme="minorHAnsi" w:hAnsiTheme="minorHAnsi" w:cstheme="minorHAnsi"/>
          <w:lang w:val="nl-BE"/>
        </w:rPr>
        <w:t>Samenwerking</w:t>
      </w:r>
    </w:p>
    <w:p w14:paraId="7CC4DD35" w14:textId="77777777" w:rsidR="00B77BEB" w:rsidRPr="0071795D" w:rsidRDefault="00105FD3" w:rsidP="00B77BEB">
      <w:pPr>
        <w:jc w:val="both"/>
        <w:rPr>
          <w:rFonts w:asciiTheme="minorHAnsi" w:hAnsiTheme="minorHAnsi" w:cstheme="minorHAnsi"/>
          <w:lang w:val="nl-BE"/>
        </w:rPr>
      </w:pPr>
      <w:r w:rsidRPr="0071795D">
        <w:rPr>
          <w:rFonts w:asciiTheme="minorHAnsi" w:hAnsiTheme="minorHAnsi" w:cstheme="minorHAnsi"/>
          <w:lang w:val="nl-BE"/>
        </w:rPr>
        <w:t xml:space="preserve">De werknemer en de leidinggevende maken afspraken omtrent samenwerking met collega’s op afstand. </w:t>
      </w:r>
      <w:r w:rsidR="00B77BEB" w:rsidRPr="0071795D">
        <w:rPr>
          <w:rFonts w:asciiTheme="minorHAnsi" w:hAnsiTheme="minorHAnsi" w:cstheme="minorHAnsi"/>
          <w:lang w:val="nl-BE"/>
        </w:rPr>
        <w:t>De werknemer en de leidinggevende proberen daarbij zoveel mogelijk de samenwerking met collega’s te vrijwaren, en te waken over de werkbelasting van eenieder.</w:t>
      </w:r>
    </w:p>
    <w:p w14:paraId="27673ECE" w14:textId="77777777" w:rsidR="00BD399C" w:rsidRPr="0071795D" w:rsidRDefault="00BD399C" w:rsidP="00B77BEB">
      <w:pPr>
        <w:jc w:val="both"/>
        <w:rPr>
          <w:rFonts w:asciiTheme="minorHAnsi" w:hAnsiTheme="minorHAnsi" w:cstheme="minorHAnsi"/>
          <w:lang w:val="nl-BE"/>
        </w:rPr>
      </w:pPr>
    </w:p>
    <w:p w14:paraId="3EE124C0" w14:textId="77777777" w:rsidR="00570180" w:rsidRPr="0071795D" w:rsidRDefault="00570180" w:rsidP="00B77BEB">
      <w:pPr>
        <w:pStyle w:val="Lijstalinea"/>
        <w:numPr>
          <w:ilvl w:val="0"/>
          <w:numId w:val="5"/>
        </w:numPr>
        <w:ind w:left="993" w:hanging="993"/>
        <w:jc w:val="both"/>
        <w:rPr>
          <w:rFonts w:asciiTheme="minorHAnsi" w:hAnsiTheme="minorHAnsi" w:cstheme="minorHAnsi"/>
          <w:b/>
        </w:rPr>
      </w:pPr>
      <w:r w:rsidRPr="0071795D">
        <w:rPr>
          <w:rFonts w:asciiTheme="minorHAnsi" w:hAnsiTheme="minorHAnsi" w:cstheme="minorHAnsi"/>
          <w:b/>
        </w:rPr>
        <w:t>Praktisch</w:t>
      </w:r>
    </w:p>
    <w:p w14:paraId="5E4BB144" w14:textId="77777777" w:rsidR="00570180" w:rsidRPr="0071795D" w:rsidRDefault="00570180" w:rsidP="00570180">
      <w:pPr>
        <w:pStyle w:val="Lijstalinea"/>
        <w:jc w:val="both"/>
        <w:rPr>
          <w:rFonts w:asciiTheme="minorHAnsi" w:hAnsiTheme="minorHAnsi" w:cstheme="minorHAnsi"/>
          <w:b/>
        </w:rPr>
      </w:pPr>
    </w:p>
    <w:p w14:paraId="18DC5D8A" w14:textId="77777777" w:rsidR="00570180" w:rsidRPr="0071795D" w:rsidRDefault="00570180" w:rsidP="00570180">
      <w:pPr>
        <w:pStyle w:val="Lijstalinea"/>
        <w:numPr>
          <w:ilvl w:val="0"/>
          <w:numId w:val="21"/>
        </w:numPr>
        <w:jc w:val="both"/>
        <w:rPr>
          <w:rFonts w:asciiTheme="minorHAnsi" w:hAnsiTheme="minorHAnsi" w:cstheme="minorHAnsi"/>
          <w:b/>
        </w:rPr>
      </w:pPr>
      <w:r w:rsidRPr="0071795D">
        <w:rPr>
          <w:rFonts w:asciiTheme="minorHAnsi" w:hAnsiTheme="minorHAnsi" w:cstheme="minorHAnsi"/>
          <w:b/>
        </w:rPr>
        <w:t>Technische ondersteuning</w:t>
      </w:r>
    </w:p>
    <w:p w14:paraId="58FD36D2" w14:textId="77777777" w:rsidR="00570180" w:rsidRPr="0071795D" w:rsidRDefault="00570180" w:rsidP="00570180">
      <w:pPr>
        <w:jc w:val="both"/>
        <w:rPr>
          <w:rFonts w:asciiTheme="minorHAnsi" w:hAnsiTheme="minorHAnsi" w:cstheme="minorHAnsi"/>
        </w:rPr>
      </w:pPr>
      <w:r w:rsidRPr="0071795D">
        <w:rPr>
          <w:rFonts w:asciiTheme="minorHAnsi" w:hAnsiTheme="minorHAnsi" w:cstheme="minorHAnsi"/>
        </w:rPr>
        <w:t xml:space="preserve">De werkgever stelt aan de werknemer de nodige ICT connectiviteit ter beschikking zodat hij vlot vanuit andere locaties dan de kantooromgeving kan werken.  </w:t>
      </w:r>
    </w:p>
    <w:p w14:paraId="052CFF44" w14:textId="77777777" w:rsidR="00570180" w:rsidRPr="0071795D" w:rsidRDefault="00570180" w:rsidP="00570180">
      <w:pPr>
        <w:jc w:val="both"/>
        <w:rPr>
          <w:rFonts w:asciiTheme="minorHAnsi" w:hAnsiTheme="minorHAnsi" w:cstheme="minorHAnsi"/>
        </w:rPr>
      </w:pPr>
      <w:r w:rsidRPr="0071795D">
        <w:rPr>
          <w:rFonts w:asciiTheme="minorHAnsi" w:hAnsiTheme="minorHAnsi" w:cstheme="minorHAnsi"/>
        </w:rPr>
        <w:t>De werknemer is verplicht de hem ter beschikking gestelde technologie (laptop, GSM, …) als een goed huisvader te gebruiken overeenkomstig de geldende richtlijnen vervat in de policy omtrent het gebruik van ter beschikking gestelde technologie.</w:t>
      </w:r>
    </w:p>
    <w:p w14:paraId="2A49998A" w14:textId="77777777" w:rsidR="0079647F" w:rsidRPr="0071795D" w:rsidRDefault="0079647F" w:rsidP="00570180">
      <w:pPr>
        <w:jc w:val="both"/>
        <w:rPr>
          <w:rFonts w:asciiTheme="minorHAnsi" w:hAnsiTheme="minorHAnsi" w:cstheme="minorHAnsi"/>
        </w:rPr>
      </w:pPr>
      <w:r w:rsidRPr="0071795D">
        <w:rPr>
          <w:rFonts w:asciiTheme="minorHAnsi" w:hAnsiTheme="minorHAnsi" w:cstheme="minorHAnsi"/>
        </w:rPr>
        <w:t xml:space="preserve">De </w:t>
      </w:r>
      <w:r w:rsidR="00E50A14" w:rsidRPr="0071795D">
        <w:rPr>
          <w:rFonts w:asciiTheme="minorHAnsi" w:hAnsiTheme="minorHAnsi" w:cstheme="minorHAnsi"/>
        </w:rPr>
        <w:t>Corona-</w:t>
      </w:r>
      <w:r w:rsidRPr="0071795D">
        <w:rPr>
          <w:rFonts w:asciiTheme="minorHAnsi" w:hAnsiTheme="minorHAnsi" w:cstheme="minorHAnsi"/>
        </w:rPr>
        <w:t xml:space="preserve">telewerker is verplicht de werkgever onmiddellijk op de hoogte te brengen van een defect aan de door hem/haar gebruikte apparatuur of van een geval van overmacht waardoor hij zijn werk niet kan verrichten. </w:t>
      </w:r>
      <w:r w:rsidR="00570180" w:rsidRPr="0071795D">
        <w:rPr>
          <w:rFonts w:asciiTheme="minorHAnsi" w:hAnsiTheme="minorHAnsi" w:cstheme="minorHAnsi"/>
        </w:rPr>
        <w:t xml:space="preserve">In voorkomend geval neemt hij contact met de ICT-dienst van  NAAM BEDRIJF (coördinaten). </w:t>
      </w:r>
    </w:p>
    <w:p w14:paraId="649401B2" w14:textId="77777777" w:rsidR="00303CCE" w:rsidRPr="0071795D" w:rsidRDefault="00E87F5D" w:rsidP="00303CCE">
      <w:pPr>
        <w:jc w:val="both"/>
        <w:rPr>
          <w:rFonts w:asciiTheme="minorHAnsi" w:hAnsiTheme="minorHAnsi" w:cstheme="minorHAnsi"/>
        </w:rPr>
      </w:pPr>
      <w:r w:rsidRPr="0071795D">
        <w:rPr>
          <w:rFonts w:asciiTheme="minorHAnsi" w:hAnsiTheme="minorHAnsi" w:cstheme="minorHAnsi"/>
        </w:rPr>
        <w:lastRenderedPageBreak/>
        <w:t>Indien het technisch probleem niet onmiddellijk kan opgelost worden, worden afspraken gemaakt in overleg met de rechtstreekse leidinggevende</w:t>
      </w:r>
      <w:r w:rsidR="00DC7B79" w:rsidRPr="0071795D">
        <w:rPr>
          <w:rFonts w:asciiTheme="minorHAnsi" w:hAnsiTheme="minorHAnsi" w:cstheme="minorHAnsi"/>
        </w:rPr>
        <w:t xml:space="preserve">. </w:t>
      </w:r>
      <w:r w:rsidR="00303CCE" w:rsidRPr="0071795D">
        <w:rPr>
          <w:rFonts w:asciiTheme="minorHAnsi" w:hAnsiTheme="minorHAnsi" w:cstheme="minorHAnsi"/>
        </w:rPr>
        <w:t xml:space="preserve">De </w:t>
      </w:r>
      <w:r w:rsidR="00E50A14" w:rsidRPr="0071795D">
        <w:rPr>
          <w:rFonts w:asciiTheme="minorHAnsi" w:hAnsiTheme="minorHAnsi" w:cstheme="minorHAnsi"/>
        </w:rPr>
        <w:t>Corona-</w:t>
      </w:r>
      <w:r w:rsidR="00303CCE" w:rsidRPr="0071795D">
        <w:rPr>
          <w:rFonts w:asciiTheme="minorHAnsi" w:hAnsiTheme="minorHAnsi" w:cstheme="minorHAnsi"/>
        </w:rPr>
        <w:t xml:space="preserve">telewerker staat toe dat de werkgever en/of haar </w:t>
      </w:r>
      <w:proofErr w:type="spellStart"/>
      <w:r w:rsidR="00303CCE" w:rsidRPr="0071795D">
        <w:rPr>
          <w:rFonts w:asciiTheme="minorHAnsi" w:hAnsiTheme="minorHAnsi" w:cstheme="minorHAnsi"/>
        </w:rPr>
        <w:t>aangestelden</w:t>
      </w:r>
      <w:proofErr w:type="spellEnd"/>
      <w:r w:rsidR="00303CCE" w:rsidRPr="0071795D">
        <w:rPr>
          <w:rFonts w:asciiTheme="minorHAnsi" w:hAnsiTheme="minorHAnsi" w:cstheme="minorHAnsi"/>
        </w:rPr>
        <w:t xml:space="preserve"> de woning betreedt om de defecten te verhelpen.</w:t>
      </w:r>
    </w:p>
    <w:p w14:paraId="1D11FD35" w14:textId="77777777" w:rsidR="00570180" w:rsidRPr="0071795D" w:rsidRDefault="00570180" w:rsidP="00570180">
      <w:pPr>
        <w:pStyle w:val="Lijstalinea"/>
        <w:numPr>
          <w:ilvl w:val="0"/>
          <w:numId w:val="21"/>
        </w:numPr>
        <w:jc w:val="both"/>
        <w:rPr>
          <w:rFonts w:asciiTheme="minorHAnsi" w:hAnsiTheme="minorHAnsi" w:cstheme="minorHAnsi"/>
          <w:b/>
        </w:rPr>
      </w:pPr>
      <w:r w:rsidRPr="0071795D">
        <w:rPr>
          <w:rFonts w:asciiTheme="minorHAnsi" w:hAnsiTheme="minorHAnsi" w:cstheme="minorHAnsi"/>
          <w:b/>
        </w:rPr>
        <w:t>De organisatie van de werkplek</w:t>
      </w:r>
    </w:p>
    <w:p w14:paraId="562B912D" w14:textId="77777777" w:rsidR="00570180" w:rsidRPr="0071795D" w:rsidRDefault="00570180" w:rsidP="00570180">
      <w:pPr>
        <w:jc w:val="both"/>
        <w:rPr>
          <w:rFonts w:asciiTheme="minorHAnsi" w:hAnsiTheme="minorHAnsi" w:cstheme="minorHAnsi"/>
          <w:lang w:val="nl-BE"/>
        </w:rPr>
      </w:pPr>
      <w:r w:rsidRPr="0071795D">
        <w:rPr>
          <w:rFonts w:asciiTheme="minorHAnsi" w:hAnsiTheme="minorHAnsi" w:cstheme="minorHAnsi"/>
          <w:lang w:val="nl-BE"/>
        </w:rPr>
        <w:t>De gekozen werkplek dient geschikt te zijn voor het uitvoeren van de arbeidsprestaties.</w:t>
      </w:r>
    </w:p>
    <w:p w14:paraId="606D4AA8" w14:textId="77777777" w:rsidR="00570180" w:rsidRPr="0071795D" w:rsidRDefault="00570180" w:rsidP="00570180">
      <w:pPr>
        <w:jc w:val="both"/>
        <w:rPr>
          <w:rFonts w:asciiTheme="minorHAnsi" w:hAnsiTheme="minorHAnsi" w:cstheme="minorHAnsi"/>
          <w:lang w:val="nl-BE"/>
        </w:rPr>
      </w:pPr>
      <w:r w:rsidRPr="0071795D">
        <w:rPr>
          <w:rFonts w:asciiTheme="minorHAnsi" w:hAnsiTheme="minorHAnsi" w:cstheme="minorHAnsi"/>
          <w:lang w:val="nl-BE"/>
        </w:rPr>
        <w:t>Dit impliceert:</w:t>
      </w:r>
    </w:p>
    <w:p w14:paraId="5BD5EAAB" w14:textId="77777777" w:rsidR="00570180" w:rsidRPr="0071795D" w:rsidRDefault="00570180" w:rsidP="00DC7B79">
      <w:pPr>
        <w:pStyle w:val="Lijstalinea"/>
        <w:numPr>
          <w:ilvl w:val="0"/>
          <w:numId w:val="26"/>
        </w:numPr>
        <w:jc w:val="both"/>
        <w:rPr>
          <w:rFonts w:asciiTheme="minorHAnsi" w:hAnsiTheme="minorHAnsi" w:cstheme="minorHAnsi"/>
          <w:lang w:val="nl-BE"/>
        </w:rPr>
      </w:pPr>
      <w:r w:rsidRPr="0071795D">
        <w:rPr>
          <w:rFonts w:asciiTheme="minorHAnsi" w:hAnsiTheme="minorHAnsi" w:cstheme="minorHAnsi"/>
          <w:lang w:val="nl-BE"/>
        </w:rPr>
        <w:t>dat de nodige infrastructuur (vb. internet connectie, PC, printer, bureau, …)  aanwezig is.</w:t>
      </w:r>
    </w:p>
    <w:p w14:paraId="38988195" w14:textId="77777777" w:rsidR="00570180" w:rsidRPr="0071795D" w:rsidRDefault="00570180" w:rsidP="00DC7B79">
      <w:pPr>
        <w:pStyle w:val="Lijstalinea"/>
        <w:numPr>
          <w:ilvl w:val="0"/>
          <w:numId w:val="26"/>
        </w:numPr>
        <w:jc w:val="both"/>
        <w:rPr>
          <w:rFonts w:asciiTheme="minorHAnsi" w:hAnsiTheme="minorHAnsi" w:cstheme="minorHAnsi"/>
          <w:lang w:val="nl-BE"/>
        </w:rPr>
      </w:pPr>
      <w:r w:rsidRPr="0071795D">
        <w:rPr>
          <w:rFonts w:asciiTheme="minorHAnsi" w:hAnsiTheme="minorHAnsi" w:cstheme="minorHAnsi"/>
          <w:lang w:val="nl-BE"/>
        </w:rPr>
        <w:t>dat hij zelf instaat voor het creëren van een goede werkplek situatie zodat hij op rustige en ongestoorde wijze kan werken.</w:t>
      </w:r>
    </w:p>
    <w:p w14:paraId="4DAFF457" w14:textId="77777777" w:rsidR="00570180" w:rsidRPr="0071795D" w:rsidRDefault="00F52871" w:rsidP="00570180">
      <w:pPr>
        <w:jc w:val="both"/>
        <w:rPr>
          <w:rFonts w:asciiTheme="minorHAnsi" w:hAnsiTheme="minorHAnsi" w:cstheme="minorHAnsi"/>
          <w:lang w:val="nl-BE"/>
        </w:rPr>
      </w:pPr>
      <w:r w:rsidRPr="0071795D">
        <w:rPr>
          <w:rFonts w:asciiTheme="minorHAnsi" w:hAnsiTheme="minorHAnsi" w:cstheme="minorHAnsi"/>
          <w:lang w:val="nl-BE"/>
        </w:rPr>
        <w:t xml:space="preserve">De werkgever is verantwoordelijk voor de correcte toepassing van de wetgeving m.b.t. veiligheid en gezondheid (Welzijnswet, ARAB en Codex Welzijn op het Werk) op de werkplek. </w:t>
      </w:r>
      <w:r w:rsidR="00570180" w:rsidRPr="0071795D">
        <w:rPr>
          <w:rFonts w:asciiTheme="minorHAnsi" w:hAnsiTheme="minorHAnsi" w:cstheme="minorHAnsi"/>
          <w:lang w:val="nl-BE"/>
        </w:rPr>
        <w:t>De preventieadviseur kan schriftelijk advies geven over</w:t>
      </w:r>
      <w:r w:rsidRPr="0071795D">
        <w:rPr>
          <w:rFonts w:asciiTheme="minorHAnsi" w:hAnsiTheme="minorHAnsi" w:cstheme="minorHAnsi"/>
          <w:lang w:val="nl-BE"/>
        </w:rPr>
        <w:t xml:space="preserve"> het inrichten van de werkplek.</w:t>
      </w:r>
      <w:r w:rsidR="00570180" w:rsidRPr="0071795D">
        <w:rPr>
          <w:rFonts w:asciiTheme="minorHAnsi" w:hAnsiTheme="minorHAnsi" w:cstheme="minorHAnsi"/>
          <w:lang w:val="nl-BE"/>
        </w:rPr>
        <w:t xml:space="preserve"> De werknemer evalueert zelf of de werkplek voldoet aan de vereisten</w:t>
      </w:r>
      <w:r w:rsidRPr="0071795D">
        <w:rPr>
          <w:rFonts w:asciiTheme="minorHAnsi" w:hAnsiTheme="minorHAnsi" w:cstheme="minorHAnsi"/>
          <w:lang w:val="nl-BE"/>
        </w:rPr>
        <w:t xml:space="preserve"> van veiligheid en gezondheid</w:t>
      </w:r>
      <w:r w:rsidR="00B03462" w:rsidRPr="0071795D">
        <w:rPr>
          <w:rFonts w:asciiTheme="minorHAnsi" w:hAnsiTheme="minorHAnsi" w:cstheme="minorHAnsi"/>
          <w:lang w:val="nl-BE"/>
        </w:rPr>
        <w:t xml:space="preserve">. </w:t>
      </w:r>
      <w:r w:rsidR="00570180" w:rsidRPr="0071795D">
        <w:rPr>
          <w:rFonts w:asciiTheme="minorHAnsi" w:hAnsiTheme="minorHAnsi" w:cstheme="minorHAnsi"/>
          <w:lang w:val="nl-BE"/>
        </w:rPr>
        <w:t xml:space="preserve">Hij kan hiertoe ten allen tijde de bedrijfspreventiedienst contacteren.  </w:t>
      </w:r>
    </w:p>
    <w:p w14:paraId="723D84D2" w14:textId="77777777" w:rsidR="00570180" w:rsidRPr="0071795D" w:rsidRDefault="00570180" w:rsidP="00570180">
      <w:pPr>
        <w:jc w:val="both"/>
        <w:rPr>
          <w:rFonts w:asciiTheme="minorHAnsi" w:hAnsiTheme="minorHAnsi" w:cstheme="minorHAnsi"/>
          <w:lang w:val="nl-BE"/>
        </w:rPr>
      </w:pPr>
      <w:r w:rsidRPr="0071795D">
        <w:rPr>
          <w:rFonts w:asciiTheme="minorHAnsi" w:hAnsiTheme="minorHAnsi" w:cstheme="minorHAnsi"/>
          <w:lang w:val="nl-BE"/>
        </w:rPr>
        <w:t>Een controle van de werkplek dient altijd vooraf aangekondigd te worden en is enkel mogelijk mits voorafgaand akkoord van de werknemer.</w:t>
      </w:r>
    </w:p>
    <w:p w14:paraId="3D1D569D" w14:textId="77777777" w:rsidR="00303CCE" w:rsidRPr="0071795D" w:rsidRDefault="00303CCE" w:rsidP="00303CCE">
      <w:pPr>
        <w:pStyle w:val="Lijstalinea"/>
        <w:numPr>
          <w:ilvl w:val="0"/>
          <w:numId w:val="21"/>
        </w:numPr>
        <w:jc w:val="both"/>
        <w:rPr>
          <w:rFonts w:asciiTheme="minorHAnsi" w:hAnsiTheme="minorHAnsi" w:cstheme="minorHAnsi"/>
          <w:b/>
        </w:rPr>
      </w:pPr>
      <w:r w:rsidRPr="0071795D">
        <w:rPr>
          <w:rFonts w:asciiTheme="minorHAnsi" w:hAnsiTheme="minorHAnsi" w:cstheme="minorHAnsi"/>
          <w:b/>
        </w:rPr>
        <w:t>Vergoedingen</w:t>
      </w:r>
    </w:p>
    <w:p w14:paraId="29909549" w14:textId="77777777" w:rsidR="00303CCE" w:rsidRPr="0071795D" w:rsidRDefault="005C16E9" w:rsidP="00303CCE">
      <w:pPr>
        <w:jc w:val="both"/>
        <w:rPr>
          <w:rFonts w:asciiTheme="minorHAnsi" w:hAnsiTheme="minorHAnsi" w:cstheme="minorHAnsi"/>
          <w:lang w:val="nl-BE"/>
        </w:rPr>
      </w:pPr>
      <w:r w:rsidRPr="0071795D">
        <w:rPr>
          <w:rFonts w:asciiTheme="minorHAnsi" w:hAnsiTheme="minorHAnsi" w:cstheme="minorHAnsi"/>
          <w:lang w:val="nl-BE"/>
        </w:rPr>
        <w:t xml:space="preserve">Voor het </w:t>
      </w:r>
      <w:r w:rsidR="00B77BEB" w:rsidRPr="0071795D">
        <w:rPr>
          <w:rFonts w:asciiTheme="minorHAnsi" w:hAnsiTheme="minorHAnsi" w:cstheme="minorHAnsi"/>
          <w:lang w:val="nl-BE"/>
        </w:rPr>
        <w:t xml:space="preserve">occasionele </w:t>
      </w:r>
      <w:r w:rsidRPr="0071795D">
        <w:rPr>
          <w:rFonts w:asciiTheme="minorHAnsi" w:hAnsiTheme="minorHAnsi" w:cstheme="minorHAnsi"/>
          <w:lang w:val="nl-BE"/>
        </w:rPr>
        <w:t>telewerk</w:t>
      </w:r>
      <w:r w:rsidR="00303CCE" w:rsidRPr="0071795D">
        <w:rPr>
          <w:rFonts w:asciiTheme="minorHAnsi" w:hAnsiTheme="minorHAnsi" w:cstheme="minorHAnsi"/>
          <w:lang w:val="nl-BE"/>
        </w:rPr>
        <w:t xml:space="preserve"> ontvangt de werknemer zijn </w:t>
      </w:r>
      <w:r w:rsidRPr="0071795D">
        <w:rPr>
          <w:rFonts w:asciiTheme="minorHAnsi" w:hAnsiTheme="minorHAnsi" w:cstheme="minorHAnsi"/>
          <w:lang w:val="nl-BE"/>
        </w:rPr>
        <w:t>in de arbeidsovereenkomst overeengekomen</w:t>
      </w:r>
      <w:r w:rsidR="00303CCE" w:rsidRPr="0071795D">
        <w:rPr>
          <w:rFonts w:asciiTheme="minorHAnsi" w:hAnsiTheme="minorHAnsi" w:cstheme="minorHAnsi"/>
          <w:lang w:val="nl-BE"/>
        </w:rPr>
        <w:t xml:space="preserve"> verloning. </w:t>
      </w:r>
    </w:p>
    <w:p w14:paraId="2ABBD99A" w14:textId="77777777" w:rsidR="00E84245" w:rsidRPr="0071795D" w:rsidRDefault="00DC7B79" w:rsidP="007B7E9D">
      <w:pPr>
        <w:jc w:val="both"/>
        <w:rPr>
          <w:rFonts w:asciiTheme="minorHAnsi" w:hAnsiTheme="minorHAnsi" w:cstheme="minorHAnsi"/>
        </w:rPr>
      </w:pPr>
      <w:r w:rsidRPr="0071795D">
        <w:rPr>
          <w:rFonts w:asciiTheme="minorHAnsi" w:hAnsiTheme="minorHAnsi" w:cstheme="minorHAnsi"/>
          <w:lang w:val="nl-BE"/>
        </w:rPr>
        <w:t xml:space="preserve">Voor volledige dagen </w:t>
      </w:r>
      <w:r w:rsidR="00D35A31" w:rsidRPr="0071795D">
        <w:rPr>
          <w:rFonts w:asciiTheme="minorHAnsi" w:hAnsiTheme="minorHAnsi" w:cstheme="minorHAnsi"/>
          <w:lang w:val="nl-BE"/>
        </w:rPr>
        <w:t>Corona-</w:t>
      </w:r>
      <w:r w:rsidRPr="0071795D">
        <w:rPr>
          <w:rFonts w:asciiTheme="minorHAnsi" w:hAnsiTheme="minorHAnsi" w:cstheme="minorHAnsi"/>
          <w:lang w:val="nl-BE"/>
        </w:rPr>
        <w:t>telewerk wordt geen woon-werkvergoeding toegekend.</w:t>
      </w:r>
      <w:r w:rsidR="00E84245" w:rsidRPr="0071795D">
        <w:rPr>
          <w:rFonts w:asciiTheme="minorHAnsi" w:hAnsiTheme="minorHAnsi" w:cstheme="minorHAnsi"/>
          <w:lang w:val="nl-BE"/>
        </w:rPr>
        <w:t xml:space="preserve"> </w:t>
      </w:r>
      <w:r w:rsidR="00E84245" w:rsidRPr="0071795D">
        <w:rPr>
          <w:rFonts w:asciiTheme="minorHAnsi" w:hAnsiTheme="minorHAnsi" w:cstheme="minorHAnsi"/>
        </w:rPr>
        <w:t>Indien de werknemer een sociaal abonnement heeft, heeft hij gezien het onverwachte karakter van de maatregel mogelijks reeds kosten gemaakt voor een sociaal abonnement. In dat geval zal de voor de maand waarin het Corona-telewerk start daarom nog een terugbetaling van dit sociaal abonnement doen zoals in een normale maand waarin gewerkt wordt.</w:t>
      </w:r>
    </w:p>
    <w:p w14:paraId="0397B8BF" w14:textId="77777777" w:rsidR="00E84245" w:rsidRPr="0071795D" w:rsidRDefault="00E84245" w:rsidP="00DC7B79">
      <w:pPr>
        <w:jc w:val="both"/>
        <w:rPr>
          <w:rFonts w:asciiTheme="minorHAnsi" w:hAnsiTheme="minorHAnsi" w:cstheme="minorHAnsi"/>
        </w:rPr>
      </w:pPr>
    </w:p>
    <w:p w14:paraId="6E973C05" w14:textId="77777777" w:rsidR="00366023" w:rsidRPr="0071795D" w:rsidRDefault="00366023" w:rsidP="00366023">
      <w:pPr>
        <w:pStyle w:val="Lijstalinea"/>
        <w:ind w:left="0"/>
        <w:jc w:val="both"/>
        <w:rPr>
          <w:rFonts w:asciiTheme="minorHAnsi" w:hAnsiTheme="minorHAnsi" w:cstheme="minorHAnsi"/>
        </w:rPr>
      </w:pPr>
      <w:r w:rsidRPr="0071795D">
        <w:rPr>
          <w:rFonts w:asciiTheme="minorHAnsi" w:hAnsiTheme="minorHAnsi" w:cstheme="minorHAnsi"/>
          <w:lang w:val="nl-BE"/>
        </w:rPr>
        <w:t>De overige afspraken rondom een eventuele onkostenvergoeding, werden gemaakt in</w:t>
      </w:r>
      <w:r w:rsidRPr="0071795D">
        <w:rPr>
          <w:rFonts w:asciiTheme="minorHAnsi" w:hAnsiTheme="minorHAnsi" w:cstheme="minorHAnsi"/>
        </w:rPr>
        <w:t xml:space="preserve"> de bijlage bij de arbeidsovereenkomst ‘INZAKE </w:t>
      </w:r>
      <w:r w:rsidR="00E50A14" w:rsidRPr="0071795D">
        <w:rPr>
          <w:rFonts w:asciiTheme="minorHAnsi" w:hAnsiTheme="minorHAnsi" w:cstheme="minorHAnsi"/>
        </w:rPr>
        <w:t>T</w:t>
      </w:r>
      <w:r w:rsidRPr="0071795D">
        <w:rPr>
          <w:rFonts w:asciiTheme="minorHAnsi" w:hAnsiTheme="minorHAnsi" w:cstheme="minorHAnsi"/>
        </w:rPr>
        <w:t>ELEWERK in het kader van maatregelen Coronavirus (Covid19) in de private sector’ heeft ondertekend.</w:t>
      </w:r>
    </w:p>
    <w:p w14:paraId="3AE67458" w14:textId="77777777" w:rsidR="00366023" w:rsidRPr="0071795D" w:rsidRDefault="00366023" w:rsidP="00366023">
      <w:pPr>
        <w:pStyle w:val="Lijstalinea"/>
        <w:ind w:left="0"/>
        <w:jc w:val="both"/>
        <w:rPr>
          <w:rFonts w:asciiTheme="minorHAnsi" w:hAnsiTheme="minorHAnsi" w:cstheme="minorHAnsi"/>
        </w:rPr>
      </w:pPr>
    </w:p>
    <w:p w14:paraId="360A166E" w14:textId="77777777" w:rsidR="00303CCE" w:rsidRPr="0071795D" w:rsidRDefault="00303CCE" w:rsidP="00303CCE">
      <w:pPr>
        <w:pStyle w:val="Lijstalinea"/>
        <w:numPr>
          <w:ilvl w:val="0"/>
          <w:numId w:val="21"/>
        </w:numPr>
        <w:jc w:val="both"/>
        <w:rPr>
          <w:rFonts w:asciiTheme="minorHAnsi" w:hAnsiTheme="minorHAnsi" w:cstheme="minorHAnsi"/>
          <w:b/>
        </w:rPr>
      </w:pPr>
      <w:r w:rsidRPr="0071795D">
        <w:rPr>
          <w:rFonts w:asciiTheme="minorHAnsi" w:hAnsiTheme="minorHAnsi" w:cstheme="minorHAnsi"/>
          <w:b/>
        </w:rPr>
        <w:t xml:space="preserve">Ziekte / ongeval </w:t>
      </w:r>
    </w:p>
    <w:p w14:paraId="3C0B5839" w14:textId="77777777" w:rsidR="00820FB8" w:rsidRPr="0071795D" w:rsidRDefault="00DC7B79" w:rsidP="00303CCE">
      <w:pPr>
        <w:jc w:val="both"/>
        <w:rPr>
          <w:rFonts w:asciiTheme="minorHAnsi" w:hAnsiTheme="minorHAnsi" w:cstheme="minorHAnsi"/>
          <w:lang w:val="nl-BE"/>
        </w:rPr>
      </w:pPr>
      <w:r w:rsidRPr="0071795D">
        <w:rPr>
          <w:rFonts w:asciiTheme="minorHAnsi" w:hAnsiTheme="minorHAnsi" w:cstheme="minorHAnsi"/>
          <w:lang w:val="nl-BE"/>
        </w:rPr>
        <w:t>In geval van ziekte of ongeval</w:t>
      </w:r>
      <w:r w:rsidR="00303CCE" w:rsidRPr="0071795D">
        <w:rPr>
          <w:rFonts w:asciiTheme="minorHAnsi" w:hAnsiTheme="minorHAnsi" w:cstheme="minorHAnsi"/>
          <w:lang w:val="nl-BE"/>
        </w:rPr>
        <w:t>, zal de werknemer de werkgever op de hoogte brengen overeenkomstig de algemene richtlijnen die zijn opgenomen in het arbeidsreglement.</w:t>
      </w:r>
    </w:p>
    <w:p w14:paraId="1A444984" w14:textId="77777777" w:rsidR="00326EBD" w:rsidRPr="0071795D" w:rsidRDefault="00326EBD" w:rsidP="00303CCE">
      <w:pPr>
        <w:pStyle w:val="Lijstalinea"/>
        <w:numPr>
          <w:ilvl w:val="0"/>
          <w:numId w:val="21"/>
        </w:numPr>
        <w:jc w:val="both"/>
        <w:rPr>
          <w:rFonts w:asciiTheme="minorHAnsi" w:hAnsiTheme="minorHAnsi" w:cstheme="minorHAnsi"/>
          <w:b/>
        </w:rPr>
      </w:pPr>
      <w:r w:rsidRPr="0071795D">
        <w:rPr>
          <w:rFonts w:asciiTheme="minorHAnsi" w:hAnsiTheme="minorHAnsi" w:cstheme="minorHAnsi"/>
          <w:b/>
        </w:rPr>
        <w:t>Privacy</w:t>
      </w:r>
      <w:r w:rsidR="00161FF0" w:rsidRPr="0071795D">
        <w:rPr>
          <w:rFonts w:asciiTheme="minorHAnsi" w:hAnsiTheme="minorHAnsi" w:cstheme="minorHAnsi"/>
          <w:b/>
        </w:rPr>
        <w:t xml:space="preserve"> en vertrouwelijke informatie</w:t>
      </w:r>
    </w:p>
    <w:p w14:paraId="48C51961" w14:textId="77777777" w:rsidR="00C97D56" w:rsidRPr="0071795D" w:rsidRDefault="00C97D56" w:rsidP="00326EBD">
      <w:pPr>
        <w:jc w:val="both"/>
        <w:rPr>
          <w:rFonts w:asciiTheme="minorHAnsi" w:hAnsiTheme="minorHAnsi" w:cstheme="minorHAnsi"/>
        </w:rPr>
      </w:pPr>
      <w:r w:rsidRPr="0071795D">
        <w:rPr>
          <w:rFonts w:asciiTheme="minorHAnsi" w:hAnsiTheme="minorHAnsi" w:cstheme="minorHAnsi"/>
        </w:rPr>
        <w:t xml:space="preserve">De </w:t>
      </w:r>
      <w:r w:rsidR="00024F41" w:rsidRPr="0071795D">
        <w:rPr>
          <w:rFonts w:asciiTheme="minorHAnsi" w:hAnsiTheme="minorHAnsi" w:cstheme="minorHAnsi"/>
        </w:rPr>
        <w:t>werknemer</w:t>
      </w:r>
      <w:r w:rsidRPr="0071795D">
        <w:rPr>
          <w:rFonts w:asciiTheme="minorHAnsi" w:hAnsiTheme="minorHAnsi" w:cstheme="minorHAnsi"/>
        </w:rPr>
        <w:t xml:space="preserve"> heeft toegang tot de server van </w:t>
      </w:r>
      <w:r w:rsidR="003577BF" w:rsidRPr="0071795D">
        <w:rPr>
          <w:rFonts w:asciiTheme="minorHAnsi" w:hAnsiTheme="minorHAnsi" w:cstheme="minorHAnsi"/>
        </w:rPr>
        <w:t>NAAM BEDRIJF</w:t>
      </w:r>
      <w:r w:rsidR="00021408" w:rsidRPr="0071795D">
        <w:rPr>
          <w:rFonts w:asciiTheme="minorHAnsi" w:hAnsiTheme="minorHAnsi" w:cstheme="minorHAnsi"/>
        </w:rPr>
        <w:t xml:space="preserve"> </w:t>
      </w:r>
      <w:r w:rsidRPr="0071795D">
        <w:rPr>
          <w:rFonts w:asciiTheme="minorHAnsi" w:hAnsiTheme="minorHAnsi" w:cstheme="minorHAnsi"/>
        </w:rPr>
        <w:t xml:space="preserve">met daarop vertrouwelijke cliëntgegevens. Hij zal de nodige voorzichtigheid aan de dag leggen zodat de </w:t>
      </w:r>
      <w:r w:rsidRPr="0071795D">
        <w:rPr>
          <w:rFonts w:asciiTheme="minorHAnsi" w:hAnsiTheme="minorHAnsi" w:cstheme="minorHAnsi"/>
          <w:b/>
        </w:rPr>
        <w:t>privacy</w:t>
      </w:r>
      <w:r w:rsidRPr="0071795D">
        <w:rPr>
          <w:rFonts w:asciiTheme="minorHAnsi" w:hAnsiTheme="minorHAnsi" w:cstheme="minorHAnsi"/>
        </w:rPr>
        <w:t xml:space="preserve"> van cliënten gewaarborgd is</w:t>
      </w:r>
      <w:r w:rsidR="00161FF0" w:rsidRPr="0071795D">
        <w:rPr>
          <w:rFonts w:asciiTheme="minorHAnsi" w:hAnsiTheme="minorHAnsi" w:cstheme="minorHAnsi"/>
        </w:rPr>
        <w:t xml:space="preserve"> alsook de vertrouwelijkheid van de informatie van de werkgever respecteren. Bij </w:t>
      </w:r>
      <w:r w:rsidR="00161FF0" w:rsidRPr="0071795D">
        <w:rPr>
          <w:rFonts w:asciiTheme="minorHAnsi" w:hAnsiTheme="minorHAnsi" w:cstheme="minorHAnsi"/>
        </w:rPr>
        <w:lastRenderedPageBreak/>
        <w:t xml:space="preserve">vaststelling van overtreding van deze regels, ziet de werkgever zich genoodzaakt om toepassing te maken van het sanctiebeleid zoals opgenomen in het arbeidsreglement. </w:t>
      </w:r>
    </w:p>
    <w:p w14:paraId="4C6B8291" w14:textId="77777777" w:rsidR="00BD399C" w:rsidRPr="0071795D" w:rsidRDefault="00BD399C" w:rsidP="00326EBD">
      <w:pPr>
        <w:jc w:val="both"/>
        <w:rPr>
          <w:rFonts w:asciiTheme="minorHAnsi" w:hAnsiTheme="minorHAnsi" w:cstheme="minorHAnsi"/>
        </w:rPr>
      </w:pPr>
    </w:p>
    <w:p w14:paraId="537CD6D5" w14:textId="77777777" w:rsidR="00B77BEB" w:rsidRPr="0071795D" w:rsidRDefault="00B77BEB" w:rsidP="00B77BEB">
      <w:pPr>
        <w:pStyle w:val="Lijstalinea"/>
        <w:numPr>
          <w:ilvl w:val="0"/>
          <w:numId w:val="5"/>
        </w:numPr>
        <w:ind w:left="993" w:hanging="993"/>
        <w:jc w:val="both"/>
        <w:rPr>
          <w:rFonts w:asciiTheme="minorHAnsi" w:hAnsiTheme="minorHAnsi" w:cstheme="minorHAnsi"/>
          <w:b/>
        </w:rPr>
      </w:pPr>
      <w:r w:rsidRPr="0071795D">
        <w:rPr>
          <w:rFonts w:asciiTheme="minorHAnsi" w:hAnsiTheme="minorHAnsi" w:cstheme="minorHAnsi"/>
          <w:b/>
        </w:rPr>
        <w:t>Sancties</w:t>
      </w:r>
    </w:p>
    <w:p w14:paraId="774A8144" w14:textId="77777777" w:rsidR="00B77BEB" w:rsidRPr="0071795D" w:rsidRDefault="00B77BEB" w:rsidP="00326EBD">
      <w:pPr>
        <w:jc w:val="both"/>
        <w:rPr>
          <w:rFonts w:asciiTheme="minorHAnsi" w:hAnsiTheme="minorHAnsi" w:cstheme="minorHAnsi"/>
        </w:rPr>
      </w:pPr>
      <w:r w:rsidRPr="0071795D">
        <w:rPr>
          <w:rFonts w:asciiTheme="minorHAnsi" w:hAnsiTheme="minorHAnsi" w:cstheme="minorHAnsi"/>
        </w:rPr>
        <w:t>Indien zou blijken dat de werknemer tijdens het occasionele telewerk niet het overeengekomen werk uitvoert, zijn de sancties uit het arbeidsreglement van toepassing.</w:t>
      </w:r>
    </w:p>
    <w:p w14:paraId="004E1062" w14:textId="77777777" w:rsidR="00B77BEB" w:rsidRPr="0071795D" w:rsidRDefault="00B77BEB" w:rsidP="00326EBD">
      <w:pPr>
        <w:jc w:val="both"/>
        <w:rPr>
          <w:rFonts w:asciiTheme="minorHAnsi" w:hAnsiTheme="minorHAnsi" w:cstheme="minorHAnsi"/>
        </w:rPr>
      </w:pPr>
      <w:r w:rsidRPr="0071795D">
        <w:rPr>
          <w:rFonts w:asciiTheme="minorHAnsi" w:hAnsiTheme="minorHAnsi" w:cstheme="minorHAnsi"/>
        </w:rPr>
        <w:t xml:space="preserve">Desgevallend zal de werkgever gerechtigd zijn geen loon te betalen en eventueel zelfs loon terug te vorderen. Loon is immers slechts de tegenprestatie van geleverde arbeid. </w:t>
      </w:r>
    </w:p>
    <w:p w14:paraId="4DD72AAF" w14:textId="77777777" w:rsidR="00DF75BC" w:rsidRPr="0071795D" w:rsidRDefault="00DF75BC" w:rsidP="00303CCE">
      <w:pPr>
        <w:jc w:val="both"/>
        <w:rPr>
          <w:rFonts w:asciiTheme="minorHAnsi" w:hAnsiTheme="minorHAnsi" w:cstheme="minorHAnsi"/>
        </w:rPr>
      </w:pPr>
    </w:p>
    <w:p w14:paraId="528D666C" w14:textId="77777777" w:rsidR="00E500C6" w:rsidRPr="0071795D" w:rsidRDefault="00E500C6" w:rsidP="00E500C6">
      <w:pPr>
        <w:rPr>
          <w:rFonts w:asciiTheme="minorHAnsi" w:hAnsiTheme="minorHAnsi" w:cstheme="minorHAnsi"/>
        </w:rPr>
      </w:pPr>
      <w:r w:rsidRPr="0071795D">
        <w:rPr>
          <w:rFonts w:asciiTheme="minorHAnsi" w:hAnsiTheme="minorHAnsi" w:cstheme="minorHAnsi"/>
        </w:rPr>
        <w:t>Voor kennisname</w:t>
      </w:r>
      <w:r w:rsidRPr="0071795D">
        <w:rPr>
          <w:rFonts w:asciiTheme="minorHAnsi" w:hAnsiTheme="minorHAnsi" w:cstheme="minorHAnsi"/>
        </w:rPr>
        <w:tab/>
      </w:r>
      <w:r w:rsidRPr="0071795D">
        <w:rPr>
          <w:rFonts w:asciiTheme="minorHAnsi" w:hAnsiTheme="minorHAnsi" w:cstheme="minorHAnsi"/>
        </w:rPr>
        <w:tab/>
      </w:r>
    </w:p>
    <w:p w14:paraId="159F2636" w14:textId="77777777" w:rsidR="00E500C6" w:rsidRPr="0071795D" w:rsidRDefault="00E500C6" w:rsidP="00E500C6">
      <w:pPr>
        <w:rPr>
          <w:rFonts w:asciiTheme="minorHAnsi" w:hAnsiTheme="minorHAnsi" w:cstheme="minorHAnsi"/>
        </w:rPr>
      </w:pPr>
    </w:p>
    <w:p w14:paraId="1589AB74" w14:textId="77777777" w:rsidR="00E500C6" w:rsidRPr="0071795D" w:rsidRDefault="00E500C6" w:rsidP="00E500C6">
      <w:pPr>
        <w:rPr>
          <w:rFonts w:asciiTheme="minorHAnsi" w:hAnsiTheme="minorHAnsi" w:cstheme="minorHAnsi"/>
        </w:rPr>
      </w:pPr>
      <w:r w:rsidRPr="0071795D">
        <w:rPr>
          <w:rFonts w:asciiTheme="minorHAnsi" w:hAnsiTheme="minorHAnsi" w:cstheme="minorHAnsi"/>
        </w:rPr>
        <w:t>….………….………</w:t>
      </w:r>
    </w:p>
    <w:p w14:paraId="5D833FB4" w14:textId="77777777" w:rsidR="00E500C6" w:rsidRPr="0071795D" w:rsidRDefault="00E500C6" w:rsidP="00E500C6">
      <w:pPr>
        <w:rPr>
          <w:rFonts w:asciiTheme="minorHAnsi" w:hAnsiTheme="minorHAnsi" w:cstheme="minorHAnsi"/>
        </w:rPr>
      </w:pPr>
      <w:r w:rsidRPr="0071795D">
        <w:rPr>
          <w:rFonts w:asciiTheme="minorHAnsi" w:hAnsiTheme="minorHAnsi" w:cstheme="minorHAnsi"/>
        </w:rPr>
        <w:t>NAAM WERKNEMER: ….………….……….………….…………</w:t>
      </w:r>
    </w:p>
    <w:p w14:paraId="0F2FCFEF" w14:textId="77777777" w:rsidR="00E500C6" w:rsidRPr="0071795D" w:rsidRDefault="00E500C6" w:rsidP="00303CCE">
      <w:pPr>
        <w:jc w:val="both"/>
        <w:rPr>
          <w:rFonts w:asciiTheme="minorHAnsi" w:hAnsiTheme="minorHAnsi" w:cstheme="minorHAnsi"/>
        </w:rPr>
      </w:pPr>
    </w:p>
    <w:sectPr w:rsidR="00E500C6" w:rsidRPr="0071795D" w:rsidSect="00DF75B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8A289" w14:textId="77777777" w:rsidR="0011012F" w:rsidRDefault="0011012F" w:rsidP="00932209">
      <w:pPr>
        <w:spacing w:after="0" w:line="240" w:lineRule="auto"/>
      </w:pPr>
      <w:r>
        <w:separator/>
      </w:r>
    </w:p>
  </w:endnote>
  <w:endnote w:type="continuationSeparator" w:id="0">
    <w:p w14:paraId="749705DE" w14:textId="77777777" w:rsidR="0011012F" w:rsidRDefault="0011012F" w:rsidP="00932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DEC9C" w14:textId="77777777" w:rsidR="00797423" w:rsidRDefault="0079742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7473501"/>
      <w:docPartObj>
        <w:docPartGallery w:val="Page Numbers (Bottom of Page)"/>
        <w:docPartUnique/>
      </w:docPartObj>
    </w:sdtPr>
    <w:sdtEndPr/>
    <w:sdtContent>
      <w:p w14:paraId="69773FA1" w14:textId="77777777" w:rsidR="00973A76" w:rsidRDefault="00973A76" w:rsidP="00973A76">
        <w:pPr>
          <w:pStyle w:val="Voettekst"/>
        </w:pPr>
        <w:r>
          <w:rPr>
            <w:noProof/>
            <w:lang w:val="nl-BE" w:eastAsia="nl-BE"/>
          </w:rPr>
          <mc:AlternateContent>
            <mc:Choice Requires="wps">
              <w:drawing>
                <wp:anchor distT="0" distB="0" distL="114300" distR="114300" simplePos="0" relativeHeight="251667456" behindDoc="0" locked="0" layoutInCell="1" allowOverlap="1" wp14:anchorId="1470BFFD" wp14:editId="448217D7">
                  <wp:simplePos x="0" y="0"/>
                  <wp:positionH relativeFrom="leftMargin">
                    <wp:align>center</wp:align>
                  </wp:positionH>
                  <wp:positionV relativeFrom="bottomMargin">
                    <wp:align>center</wp:align>
                  </wp:positionV>
                  <wp:extent cx="565785" cy="19177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14:paraId="2D50D260" w14:textId="77777777" w:rsidR="00973A76" w:rsidRDefault="00973A76" w:rsidP="00973A76">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Pr="00E7031B">
                                <w:rPr>
                                  <w:noProof/>
                                  <w:color w:val="C0504D" w:themeColor="accent2"/>
                                </w:rPr>
                                <w:t>1</w:t>
                              </w:r>
                              <w:r>
                                <w:rPr>
                                  <w:noProof/>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470BFFD" id="Rectangle 1" o:spid="_x0000_s1026" style="position:absolute;margin-left:0;margin-top:0;width:44.55pt;height:15.1pt;rotation:180;flip:x;z-index:251667456;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" filled="f" fillcolor="#c0504d [3205]" stroked="f" strokecolor="#4f81bd [3204]" strokeweight="2.25pt">
                  <v:textbox inset=",0,,0">
                    <w:txbxContent>
                      <w:p w14:paraId="2D50D260" w14:textId="77777777" w:rsidR="00973A76" w:rsidRDefault="00973A76" w:rsidP="00973A76">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Pr="00E7031B">
                          <w:rPr>
                            <w:noProof/>
                            <w:color w:val="C0504D" w:themeColor="accent2"/>
                          </w:rPr>
                          <w:t>1</w:t>
                        </w:r>
                        <w:r>
                          <w:rPr>
                            <w:noProof/>
                            <w:color w:val="C0504D" w:themeColor="accent2"/>
                          </w:rPr>
                          <w:fldChar w:fldCharType="end"/>
                        </w:r>
                      </w:p>
                    </w:txbxContent>
                  </v:textbox>
                  <w10:wrap anchorx="margin" anchory="margin"/>
                </v:rect>
              </w:pict>
            </mc:Fallback>
          </mc:AlternateContent>
        </w:r>
        <w:r>
          <w:t>(versie 23 maart 2020)</w:t>
        </w:r>
      </w:p>
    </w:sdtContent>
  </w:sdt>
  <w:p w14:paraId="1ED0FC6D" w14:textId="77777777" w:rsidR="00973A76" w:rsidRDefault="00973A7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291047"/>
      <w:docPartObj>
        <w:docPartGallery w:val="Page Numbers (Bottom of Page)"/>
        <w:docPartUnique/>
      </w:docPartObj>
    </w:sdtPr>
    <w:sdtEndPr/>
    <w:sdtContent>
      <w:p w14:paraId="4522EE69" w14:textId="77777777" w:rsidR="007E68BF" w:rsidRDefault="000760A0">
        <w:pPr>
          <w:pStyle w:val="Voettekst"/>
        </w:pPr>
        <w:r>
          <w:rPr>
            <w:noProof/>
            <w:lang w:val="nl-BE" w:eastAsia="nl-BE"/>
          </w:rPr>
          <mc:AlternateContent>
            <mc:Choice Requires="wps">
              <w:drawing>
                <wp:anchor distT="0" distB="0" distL="114300" distR="114300" simplePos="0" relativeHeight="251661312" behindDoc="0" locked="0" layoutInCell="1" allowOverlap="1" wp14:anchorId="3AEBA500" wp14:editId="7D25C704">
                  <wp:simplePos x="0" y="0"/>
                  <wp:positionH relativeFrom="leftMargin">
                    <wp:align>center</wp:align>
                  </wp:positionH>
                  <wp:positionV relativeFrom="bottomMargin">
                    <wp:align>center</wp:align>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14:paraId="69660F54" w14:textId="77777777" w:rsidR="007E68BF" w:rsidRDefault="000760A0">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E7031B" w:rsidRPr="00E7031B">
                                <w:rPr>
                                  <w:noProof/>
                                  <w:color w:val="C0504D" w:themeColor="accent2"/>
                                </w:rPr>
                                <w:t>1</w:t>
                              </w:r>
                              <w:r>
                                <w:rPr>
                                  <w:noProof/>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AEBA500" id="_x0000_s1027"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" filled="f" fillcolor="#c0504d [3205]" stroked="f" strokecolor="#4f81bd [3204]" strokeweight="2.25pt">
                  <v:textbox inset=",0,,0">
                    <w:txbxContent>
                      <w:p w14:paraId="69660F54" w14:textId="77777777" w:rsidR="007E68BF" w:rsidRDefault="000760A0">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E7031B" w:rsidRPr="00E7031B">
                          <w:rPr>
                            <w:noProof/>
                            <w:color w:val="C0504D" w:themeColor="accent2"/>
                          </w:rPr>
                          <w:t>1</w:t>
                        </w:r>
                        <w:r>
                          <w:rPr>
                            <w:noProof/>
                            <w:color w:val="C0504D" w:themeColor="accent2"/>
                          </w:rPr>
                          <w:fldChar w:fldCharType="end"/>
                        </w:r>
                      </w:p>
                    </w:txbxContent>
                  </v:textbox>
                  <w10:wrap anchorx="margin" anchory="margin"/>
                </v:rect>
              </w:pict>
            </mc:Fallback>
          </mc:AlternateContent>
        </w:r>
        <w:r w:rsidR="00EF7C14">
          <w:t>(versie 23 maart 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8BABF" w14:textId="77777777" w:rsidR="0011012F" w:rsidRDefault="0011012F" w:rsidP="00932209">
      <w:pPr>
        <w:spacing w:after="0" w:line="240" w:lineRule="auto"/>
      </w:pPr>
      <w:r>
        <w:separator/>
      </w:r>
    </w:p>
  </w:footnote>
  <w:footnote w:type="continuationSeparator" w:id="0">
    <w:p w14:paraId="4A5A584D" w14:textId="77777777" w:rsidR="0011012F" w:rsidRDefault="0011012F" w:rsidP="00932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4F869" w14:textId="77777777" w:rsidR="00797423" w:rsidRDefault="0079742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54EB4" w14:textId="2368FC7E" w:rsidR="007E68BF" w:rsidRPr="002E0222" w:rsidRDefault="007E68BF" w:rsidP="007C6BAA">
    <w:pPr>
      <w:pStyle w:val="Koptekst"/>
      <w:ind w:firstLine="2124"/>
      <w:rPr>
        <w:color w:val="31849B" w:themeColor="accent5" w:themeShade="BF"/>
        <w:sz w:val="24"/>
        <w:szCs w:val="24"/>
      </w:rPr>
    </w:pPr>
    <w:r>
      <w:rPr>
        <w:color w:val="31849B" w:themeColor="accent5" w:themeShade="BF"/>
        <w:sz w:val="28"/>
        <w:szCs w:val="28"/>
      </w:rPr>
      <w:t xml:space="preserve">  </w:t>
    </w:r>
  </w:p>
  <w:p w14:paraId="47090AE2" w14:textId="77777777" w:rsidR="007E68BF" w:rsidRDefault="007E68BF">
    <w:pPr>
      <w:pStyle w:val="Koptekst"/>
      <w:ind w:firstLine="1276"/>
    </w:pPr>
  </w:p>
  <w:p w14:paraId="40F3627C" w14:textId="77777777" w:rsidR="007E68BF" w:rsidRDefault="007E68BF">
    <w:pPr>
      <w:pStyle w:val="Koptekst"/>
      <w:ind w:firstLine="127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B0074" w14:textId="309D739C" w:rsidR="009101CE" w:rsidRDefault="009101C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A64BA"/>
    <w:multiLevelType w:val="hybridMultilevel"/>
    <w:tmpl w:val="3A1466DA"/>
    <w:lvl w:ilvl="0" w:tplc="A34C41CE">
      <w:start w:val="1"/>
      <w:numFmt w:val="decimal"/>
      <w:lvlText w:val="Artikel %1"/>
      <w:lvlJc w:val="left"/>
      <w:pPr>
        <w:ind w:left="720" w:hanging="360"/>
      </w:pPr>
      <w:rPr>
        <w:rFonts w:ascii="Arial" w:hAnsi="Arial" w:hint="default"/>
        <w:caps w:val="0"/>
        <w:strike w:val="0"/>
        <w:dstrike w:val="0"/>
        <w:outline w:val="0"/>
        <w:shadow w:val="0"/>
        <w:emboss w:val="0"/>
        <w:imprint w:val="0"/>
        <w:vanish w:val="0"/>
        <w:color w:val="000000" w:themeColor="text1"/>
        <w:sz w:val="22"/>
        <w:u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4308B"/>
    <w:multiLevelType w:val="hybridMultilevel"/>
    <w:tmpl w:val="2806D93C"/>
    <w:lvl w:ilvl="0" w:tplc="08130017">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15:restartNumberingAfterBreak="0">
    <w:nsid w:val="070E47C2"/>
    <w:multiLevelType w:val="hybridMultilevel"/>
    <w:tmpl w:val="280499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AE658B6"/>
    <w:multiLevelType w:val="hybridMultilevel"/>
    <w:tmpl w:val="B6206F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80493"/>
    <w:multiLevelType w:val="hybridMultilevel"/>
    <w:tmpl w:val="BAE803BC"/>
    <w:lvl w:ilvl="0" w:tplc="7A045ED0">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7AE1DC0"/>
    <w:multiLevelType w:val="hybridMultilevel"/>
    <w:tmpl w:val="1A8859D0"/>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8FA4999"/>
    <w:multiLevelType w:val="hybridMultilevel"/>
    <w:tmpl w:val="4E8A9A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F5053E4"/>
    <w:multiLevelType w:val="hybridMultilevel"/>
    <w:tmpl w:val="51F48992"/>
    <w:lvl w:ilvl="0" w:tplc="62887F2C">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5E6D3F"/>
    <w:multiLevelType w:val="singleLevel"/>
    <w:tmpl w:val="660437FA"/>
    <w:lvl w:ilvl="0">
      <w:numFmt w:val="bullet"/>
      <w:lvlText w:val="-"/>
      <w:lvlJc w:val="left"/>
      <w:pPr>
        <w:tabs>
          <w:tab w:val="num" w:pos="360"/>
        </w:tabs>
        <w:ind w:left="360" w:hanging="360"/>
      </w:pPr>
      <w:rPr>
        <w:rFonts w:hint="default"/>
      </w:rPr>
    </w:lvl>
  </w:abstractNum>
  <w:abstractNum w:abstractNumId="9" w15:restartNumberingAfterBreak="0">
    <w:nsid w:val="37130EE1"/>
    <w:multiLevelType w:val="hybridMultilevel"/>
    <w:tmpl w:val="225A3BAC"/>
    <w:lvl w:ilvl="0" w:tplc="474A5F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391545"/>
    <w:multiLevelType w:val="hybridMultilevel"/>
    <w:tmpl w:val="6B783A1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9646D21"/>
    <w:multiLevelType w:val="hybridMultilevel"/>
    <w:tmpl w:val="6192971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2AF0244"/>
    <w:multiLevelType w:val="hybridMultilevel"/>
    <w:tmpl w:val="0644A5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5B74B39"/>
    <w:multiLevelType w:val="hybridMultilevel"/>
    <w:tmpl w:val="0FD26796"/>
    <w:lvl w:ilvl="0" w:tplc="660437FA">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574D32"/>
    <w:multiLevelType w:val="hybridMultilevel"/>
    <w:tmpl w:val="848461BA"/>
    <w:lvl w:ilvl="0" w:tplc="62887F2C">
      <w:start w:val="2"/>
      <w:numFmt w:val="bullet"/>
      <w:lvlText w:val="-"/>
      <w:lvlJc w:val="left"/>
      <w:pPr>
        <w:ind w:left="2160" w:hanging="360"/>
      </w:pPr>
      <w:rPr>
        <w:rFonts w:ascii="Arial" w:eastAsia="Calibri" w:hAnsi="Arial" w:cs="Aria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5" w15:restartNumberingAfterBreak="0">
    <w:nsid w:val="54FA3AAD"/>
    <w:multiLevelType w:val="hybridMultilevel"/>
    <w:tmpl w:val="6160335E"/>
    <w:lvl w:ilvl="0" w:tplc="62887F2C">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2F235C"/>
    <w:multiLevelType w:val="hybridMultilevel"/>
    <w:tmpl w:val="ADCCFD58"/>
    <w:lvl w:ilvl="0" w:tplc="C8086F4A">
      <w:start w:val="1"/>
      <w:numFmt w:val="decimal"/>
      <w:lvlText w:val="%1."/>
      <w:lvlJc w:val="left"/>
      <w:pPr>
        <w:ind w:left="720" w:hanging="360"/>
      </w:pPr>
      <w:rPr>
        <w:rFonts w:hint="default"/>
        <w:b/>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6C91660"/>
    <w:multiLevelType w:val="hybridMultilevel"/>
    <w:tmpl w:val="ACD4C1A2"/>
    <w:lvl w:ilvl="0" w:tplc="E3DE4A9C">
      <w:start w:val="1"/>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87472B8"/>
    <w:multiLevelType w:val="hybridMultilevel"/>
    <w:tmpl w:val="AD6696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8BD7A71"/>
    <w:multiLevelType w:val="hybridMultilevel"/>
    <w:tmpl w:val="B6206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DE5EC5"/>
    <w:multiLevelType w:val="hybridMultilevel"/>
    <w:tmpl w:val="E98C1F2A"/>
    <w:lvl w:ilvl="0" w:tplc="6C70A1DA">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9CB4E4F"/>
    <w:multiLevelType w:val="hybridMultilevel"/>
    <w:tmpl w:val="B6206F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6E7C28"/>
    <w:multiLevelType w:val="hybridMultilevel"/>
    <w:tmpl w:val="7D4C50B2"/>
    <w:lvl w:ilvl="0" w:tplc="6A0A77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EE5774"/>
    <w:multiLevelType w:val="hybridMultilevel"/>
    <w:tmpl w:val="71BE18D4"/>
    <w:lvl w:ilvl="0" w:tplc="62887F2C">
      <w:start w:val="2"/>
      <w:numFmt w:val="bullet"/>
      <w:lvlText w:val="-"/>
      <w:lvlJc w:val="left"/>
      <w:pPr>
        <w:ind w:left="1440" w:hanging="360"/>
      </w:pPr>
      <w:rPr>
        <w:rFonts w:ascii="Arial" w:eastAsia="Calibri" w:hAnsi="Arial" w:cs="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4" w15:restartNumberingAfterBreak="0">
    <w:nsid w:val="7AB3084B"/>
    <w:multiLevelType w:val="hybridMultilevel"/>
    <w:tmpl w:val="9BDA6B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CDE2B22"/>
    <w:multiLevelType w:val="hybridMultilevel"/>
    <w:tmpl w:val="C5C00E0A"/>
    <w:lvl w:ilvl="0" w:tplc="62887F2C">
      <w:start w:val="2"/>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6"/>
  </w:num>
  <w:num w:numId="4">
    <w:abstractNumId w:val="17"/>
  </w:num>
  <w:num w:numId="5">
    <w:abstractNumId w:val="0"/>
  </w:num>
  <w:num w:numId="6">
    <w:abstractNumId w:val="19"/>
  </w:num>
  <w:num w:numId="7">
    <w:abstractNumId w:val="15"/>
  </w:num>
  <w:num w:numId="8">
    <w:abstractNumId w:val="9"/>
  </w:num>
  <w:num w:numId="9">
    <w:abstractNumId w:val="8"/>
  </w:num>
  <w:num w:numId="10">
    <w:abstractNumId w:val="3"/>
  </w:num>
  <w:num w:numId="11">
    <w:abstractNumId w:val="13"/>
  </w:num>
  <w:num w:numId="12">
    <w:abstractNumId w:val="24"/>
  </w:num>
  <w:num w:numId="13">
    <w:abstractNumId w:val="18"/>
  </w:num>
  <w:num w:numId="14">
    <w:abstractNumId w:val="4"/>
  </w:num>
  <w:num w:numId="15">
    <w:abstractNumId w:val="2"/>
  </w:num>
  <w:num w:numId="16">
    <w:abstractNumId w:val="11"/>
  </w:num>
  <w:num w:numId="17">
    <w:abstractNumId w:val="21"/>
  </w:num>
  <w:num w:numId="18">
    <w:abstractNumId w:val="12"/>
  </w:num>
  <w:num w:numId="19">
    <w:abstractNumId w:val="22"/>
  </w:num>
  <w:num w:numId="20">
    <w:abstractNumId w:val="1"/>
  </w:num>
  <w:num w:numId="21">
    <w:abstractNumId w:val="5"/>
  </w:num>
  <w:num w:numId="22">
    <w:abstractNumId w:val="20"/>
  </w:num>
  <w:num w:numId="23">
    <w:abstractNumId w:val="25"/>
  </w:num>
  <w:num w:numId="24">
    <w:abstractNumId w:val="23"/>
  </w:num>
  <w:num w:numId="25">
    <w:abstractNumId w:val="1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CD6"/>
    <w:rsid w:val="0000242C"/>
    <w:rsid w:val="00014FD3"/>
    <w:rsid w:val="00015D55"/>
    <w:rsid w:val="00021408"/>
    <w:rsid w:val="0002478A"/>
    <w:rsid w:val="00024F41"/>
    <w:rsid w:val="00031250"/>
    <w:rsid w:val="00031D32"/>
    <w:rsid w:val="00053533"/>
    <w:rsid w:val="000760A0"/>
    <w:rsid w:val="000B4E28"/>
    <w:rsid w:val="000E1666"/>
    <w:rsid w:val="000E4600"/>
    <w:rsid w:val="000F5314"/>
    <w:rsid w:val="00103A64"/>
    <w:rsid w:val="00104BC7"/>
    <w:rsid w:val="00105A09"/>
    <w:rsid w:val="00105FD3"/>
    <w:rsid w:val="0011012F"/>
    <w:rsid w:val="00144046"/>
    <w:rsid w:val="00161FF0"/>
    <w:rsid w:val="00173F98"/>
    <w:rsid w:val="00192361"/>
    <w:rsid w:val="001A1166"/>
    <w:rsid w:val="001A146A"/>
    <w:rsid w:val="001A552B"/>
    <w:rsid w:val="001A6B3B"/>
    <w:rsid w:val="001B17A3"/>
    <w:rsid w:val="001D377C"/>
    <w:rsid w:val="001F0C5C"/>
    <w:rsid w:val="001F3C6F"/>
    <w:rsid w:val="00243D37"/>
    <w:rsid w:val="00244E09"/>
    <w:rsid w:val="00280374"/>
    <w:rsid w:val="002A0DBD"/>
    <w:rsid w:val="002A2CDA"/>
    <w:rsid w:val="002B02A2"/>
    <w:rsid w:val="002B2690"/>
    <w:rsid w:val="002E0222"/>
    <w:rsid w:val="002F4AD7"/>
    <w:rsid w:val="003013B4"/>
    <w:rsid w:val="00303CCE"/>
    <w:rsid w:val="00326D0B"/>
    <w:rsid w:val="00326EBD"/>
    <w:rsid w:val="003577BF"/>
    <w:rsid w:val="00366023"/>
    <w:rsid w:val="003A6C52"/>
    <w:rsid w:val="003E2D66"/>
    <w:rsid w:val="00423BFB"/>
    <w:rsid w:val="004540D4"/>
    <w:rsid w:val="004554EC"/>
    <w:rsid w:val="00463F29"/>
    <w:rsid w:val="00476A5C"/>
    <w:rsid w:val="00477463"/>
    <w:rsid w:val="0048674C"/>
    <w:rsid w:val="004904B3"/>
    <w:rsid w:val="004C7850"/>
    <w:rsid w:val="004D6723"/>
    <w:rsid w:val="004D7E92"/>
    <w:rsid w:val="004E67E6"/>
    <w:rsid w:val="004F5A1A"/>
    <w:rsid w:val="004F7982"/>
    <w:rsid w:val="00524CA2"/>
    <w:rsid w:val="00532109"/>
    <w:rsid w:val="005359AE"/>
    <w:rsid w:val="00556251"/>
    <w:rsid w:val="00570180"/>
    <w:rsid w:val="005908E4"/>
    <w:rsid w:val="005A6F20"/>
    <w:rsid w:val="005C16E9"/>
    <w:rsid w:val="005E0C61"/>
    <w:rsid w:val="005F202D"/>
    <w:rsid w:val="005F2924"/>
    <w:rsid w:val="006027FC"/>
    <w:rsid w:val="00604CFB"/>
    <w:rsid w:val="00631953"/>
    <w:rsid w:val="0064417D"/>
    <w:rsid w:val="006479C0"/>
    <w:rsid w:val="006536F8"/>
    <w:rsid w:val="006645AB"/>
    <w:rsid w:val="00673C40"/>
    <w:rsid w:val="00675417"/>
    <w:rsid w:val="00684C2A"/>
    <w:rsid w:val="006A1155"/>
    <w:rsid w:val="006D2CD6"/>
    <w:rsid w:val="006E0791"/>
    <w:rsid w:val="006F5486"/>
    <w:rsid w:val="00702BD9"/>
    <w:rsid w:val="00707B51"/>
    <w:rsid w:val="007127A1"/>
    <w:rsid w:val="0071795D"/>
    <w:rsid w:val="00717C99"/>
    <w:rsid w:val="00736669"/>
    <w:rsid w:val="007418DC"/>
    <w:rsid w:val="0079647F"/>
    <w:rsid w:val="00797423"/>
    <w:rsid w:val="007A7565"/>
    <w:rsid w:val="007B0EC9"/>
    <w:rsid w:val="007B7E9D"/>
    <w:rsid w:val="007C6BAA"/>
    <w:rsid w:val="007D6D88"/>
    <w:rsid w:val="007E68BF"/>
    <w:rsid w:val="007F04E7"/>
    <w:rsid w:val="007F1219"/>
    <w:rsid w:val="007F2B49"/>
    <w:rsid w:val="00813258"/>
    <w:rsid w:val="00820FB8"/>
    <w:rsid w:val="00831853"/>
    <w:rsid w:val="0083228C"/>
    <w:rsid w:val="008358A5"/>
    <w:rsid w:val="00837CC5"/>
    <w:rsid w:val="00845C30"/>
    <w:rsid w:val="00863A69"/>
    <w:rsid w:val="00884C08"/>
    <w:rsid w:val="0089644F"/>
    <w:rsid w:val="008D5171"/>
    <w:rsid w:val="008E4828"/>
    <w:rsid w:val="008F2A6D"/>
    <w:rsid w:val="008F7B12"/>
    <w:rsid w:val="00901BDF"/>
    <w:rsid w:val="00902F56"/>
    <w:rsid w:val="009101CE"/>
    <w:rsid w:val="00920FDF"/>
    <w:rsid w:val="00932209"/>
    <w:rsid w:val="00973A76"/>
    <w:rsid w:val="00973AA3"/>
    <w:rsid w:val="00985FCC"/>
    <w:rsid w:val="00991791"/>
    <w:rsid w:val="009C04C4"/>
    <w:rsid w:val="009E5B4F"/>
    <w:rsid w:val="009F1649"/>
    <w:rsid w:val="00A212E7"/>
    <w:rsid w:val="00A40B0D"/>
    <w:rsid w:val="00A63E6A"/>
    <w:rsid w:val="00A85352"/>
    <w:rsid w:val="00A86D74"/>
    <w:rsid w:val="00A92127"/>
    <w:rsid w:val="00AE08C4"/>
    <w:rsid w:val="00B03462"/>
    <w:rsid w:val="00B03D71"/>
    <w:rsid w:val="00B50DE2"/>
    <w:rsid w:val="00B56DF0"/>
    <w:rsid w:val="00B62CD1"/>
    <w:rsid w:val="00B672A7"/>
    <w:rsid w:val="00B75D6F"/>
    <w:rsid w:val="00B77BEB"/>
    <w:rsid w:val="00BB3C0B"/>
    <w:rsid w:val="00BB3EA7"/>
    <w:rsid w:val="00BB4F2F"/>
    <w:rsid w:val="00BD01F6"/>
    <w:rsid w:val="00BD399C"/>
    <w:rsid w:val="00BF7D17"/>
    <w:rsid w:val="00C3177B"/>
    <w:rsid w:val="00C33052"/>
    <w:rsid w:val="00C40643"/>
    <w:rsid w:val="00C51958"/>
    <w:rsid w:val="00C63674"/>
    <w:rsid w:val="00C67E77"/>
    <w:rsid w:val="00C81A21"/>
    <w:rsid w:val="00C97D56"/>
    <w:rsid w:val="00CB26D6"/>
    <w:rsid w:val="00CC74CC"/>
    <w:rsid w:val="00D04C76"/>
    <w:rsid w:val="00D07CAA"/>
    <w:rsid w:val="00D20B2C"/>
    <w:rsid w:val="00D35A31"/>
    <w:rsid w:val="00D60379"/>
    <w:rsid w:val="00D63B55"/>
    <w:rsid w:val="00D92272"/>
    <w:rsid w:val="00D92977"/>
    <w:rsid w:val="00DC7B79"/>
    <w:rsid w:val="00DE4D53"/>
    <w:rsid w:val="00DE4EEB"/>
    <w:rsid w:val="00DF75BC"/>
    <w:rsid w:val="00E0505E"/>
    <w:rsid w:val="00E0615E"/>
    <w:rsid w:val="00E07C63"/>
    <w:rsid w:val="00E31D59"/>
    <w:rsid w:val="00E46BE3"/>
    <w:rsid w:val="00E500C6"/>
    <w:rsid w:val="00E50A14"/>
    <w:rsid w:val="00E60E34"/>
    <w:rsid w:val="00E7031B"/>
    <w:rsid w:val="00E73A64"/>
    <w:rsid w:val="00E83EE8"/>
    <w:rsid w:val="00E84245"/>
    <w:rsid w:val="00E87F5D"/>
    <w:rsid w:val="00EA0C09"/>
    <w:rsid w:val="00EB2DD4"/>
    <w:rsid w:val="00EB3D6C"/>
    <w:rsid w:val="00EC3554"/>
    <w:rsid w:val="00ED5922"/>
    <w:rsid w:val="00EE5185"/>
    <w:rsid w:val="00EF6640"/>
    <w:rsid w:val="00EF7C14"/>
    <w:rsid w:val="00F11883"/>
    <w:rsid w:val="00F52871"/>
    <w:rsid w:val="00F54333"/>
    <w:rsid w:val="00FB569F"/>
    <w:rsid w:val="00FC4404"/>
    <w:rsid w:val="00FD209E"/>
    <w:rsid w:val="00FD59BD"/>
    <w:rsid w:val="00FE53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68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359AE"/>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3220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2209"/>
  </w:style>
  <w:style w:type="paragraph" w:styleId="Voettekst">
    <w:name w:val="footer"/>
    <w:basedOn w:val="Standaard"/>
    <w:link w:val="VoettekstChar"/>
    <w:uiPriority w:val="99"/>
    <w:unhideWhenUsed/>
    <w:rsid w:val="0093220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2209"/>
  </w:style>
  <w:style w:type="paragraph" w:styleId="Ballontekst">
    <w:name w:val="Balloon Text"/>
    <w:basedOn w:val="Standaard"/>
    <w:link w:val="BallontekstChar"/>
    <w:uiPriority w:val="99"/>
    <w:semiHidden/>
    <w:unhideWhenUsed/>
    <w:rsid w:val="009322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32209"/>
    <w:rPr>
      <w:rFonts w:ascii="Tahoma" w:hAnsi="Tahoma" w:cs="Tahoma"/>
      <w:sz w:val="16"/>
      <w:szCs w:val="16"/>
    </w:rPr>
  </w:style>
  <w:style w:type="paragraph" w:styleId="Lijstalinea">
    <w:name w:val="List Paragraph"/>
    <w:basedOn w:val="Standaard"/>
    <w:uiPriority w:val="34"/>
    <w:qFormat/>
    <w:rsid w:val="00985FCC"/>
    <w:pPr>
      <w:ind w:left="720"/>
      <w:contextualSpacing/>
    </w:pPr>
  </w:style>
  <w:style w:type="character" w:styleId="Verwijzingopmerking">
    <w:name w:val="annotation reference"/>
    <w:basedOn w:val="Standaardalinea-lettertype"/>
    <w:uiPriority w:val="99"/>
    <w:semiHidden/>
    <w:unhideWhenUsed/>
    <w:rsid w:val="0048674C"/>
    <w:rPr>
      <w:sz w:val="16"/>
      <w:szCs w:val="16"/>
    </w:rPr>
  </w:style>
  <w:style w:type="paragraph" w:styleId="Tekstopmerking">
    <w:name w:val="annotation text"/>
    <w:basedOn w:val="Standaard"/>
    <w:link w:val="TekstopmerkingChar"/>
    <w:uiPriority w:val="99"/>
    <w:semiHidden/>
    <w:unhideWhenUsed/>
    <w:rsid w:val="0048674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8674C"/>
    <w:rPr>
      <w:lang w:eastAsia="en-US"/>
    </w:rPr>
  </w:style>
  <w:style w:type="paragraph" w:styleId="Onderwerpvanopmerking">
    <w:name w:val="annotation subject"/>
    <w:basedOn w:val="Tekstopmerking"/>
    <w:next w:val="Tekstopmerking"/>
    <w:link w:val="OnderwerpvanopmerkingChar"/>
    <w:uiPriority w:val="99"/>
    <w:semiHidden/>
    <w:unhideWhenUsed/>
    <w:rsid w:val="0048674C"/>
    <w:rPr>
      <w:b/>
      <w:bCs/>
    </w:rPr>
  </w:style>
  <w:style w:type="character" w:customStyle="1" w:styleId="OnderwerpvanopmerkingChar">
    <w:name w:val="Onderwerp van opmerking Char"/>
    <w:basedOn w:val="TekstopmerkingChar"/>
    <w:link w:val="Onderwerpvanopmerking"/>
    <w:uiPriority w:val="99"/>
    <w:semiHidden/>
    <w:rsid w:val="0048674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9B5161F93E8A4A83D2D89584EF0907" ma:contentTypeVersion="13" ma:contentTypeDescription="Een nieuw document maken." ma:contentTypeScope="" ma:versionID="63fa71382db0f8cff1896053666b69ea">
  <xsd:schema xmlns:xsd="http://www.w3.org/2001/XMLSchema" xmlns:xs="http://www.w3.org/2001/XMLSchema" xmlns:p="http://schemas.microsoft.com/office/2006/metadata/properties" xmlns:ns3="92ad59d2-97b5-410f-b107-80ebbdd35207" xmlns:ns4="d5a6a87f-0fe8-43fd-a8e9-b73f6de060f7" targetNamespace="http://schemas.microsoft.com/office/2006/metadata/properties" ma:root="true" ma:fieldsID="456c55b5b02c7bade876e6f277edc34c" ns3:_="" ns4:_="">
    <xsd:import namespace="92ad59d2-97b5-410f-b107-80ebbdd35207"/>
    <xsd:import namespace="d5a6a87f-0fe8-43fd-a8e9-b73f6de060f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d59d2-97b5-410f-b107-80ebbdd3520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a6a87f-0fe8-43fd-a8e9-b73f6de060f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84327-8488-4CA2-89A8-A07DB2CFB9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5E37CD-A3D0-4D7F-9DCF-47795083FFD7}">
  <ds:schemaRefs>
    <ds:schemaRef ds:uri="http://schemas.microsoft.com/sharepoint/v3/contenttype/forms"/>
  </ds:schemaRefs>
</ds:datastoreItem>
</file>

<file path=customXml/itemProps3.xml><?xml version="1.0" encoding="utf-8"?>
<ds:datastoreItem xmlns:ds="http://schemas.openxmlformats.org/officeDocument/2006/customXml" ds:itemID="{A2281E79-45B2-4A80-8630-29DAC062B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d59d2-97b5-410f-b107-80ebbdd35207"/>
    <ds:schemaRef ds:uri="d5a6a87f-0fe8-43fd-a8e9-b73f6de06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1BAC0F-CCCE-456A-838E-439D84009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1505</Words>
  <Characters>8282</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2020-03-24T13:49:00Z</dcterms:created>
  <dcterms:modified xsi:type="dcterms:W3CDTF">2020-03-24T14:04:00Z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0x0101000C9B5161F93E8A4A83D2D89584EF0907</vt:lpwstr>
  </property>
</Properties>
</file>